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97" w:rsidRPr="003572BC" w:rsidRDefault="00B80E97" w:rsidP="00B80E97">
      <w:pPr>
        <w:rPr>
          <w:rFonts w:ascii="Times New Roman" w:hAnsi="Times New Roman"/>
          <w:sz w:val="24"/>
          <w:szCs w:val="24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10"/>
        <w:gridCol w:w="207"/>
        <w:gridCol w:w="6623"/>
      </w:tblGrid>
      <w:tr w:rsidR="00A278F1" w:rsidRPr="003572BC" w:rsidTr="006A5DB4">
        <w:trPr>
          <w:trHeight w:val="315"/>
          <w:jc w:val="center"/>
        </w:trPr>
        <w:tc>
          <w:tcPr>
            <w:tcW w:w="2810" w:type="dxa"/>
            <w:shd w:val="clear" w:color="auto" w:fill="auto"/>
            <w:vAlign w:val="center"/>
            <w:hideMark/>
          </w:tcPr>
          <w:p w:rsidR="00A278F1" w:rsidRPr="003572BC" w:rsidRDefault="006A5DB4" w:rsidP="00A278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Ü</w:t>
            </w:r>
            <w:r w:rsidR="00A278F1" w:rsidRPr="003572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nvanı</w:t>
            </w:r>
            <w:proofErr w:type="spellEnd"/>
          </w:p>
        </w:tc>
        <w:tc>
          <w:tcPr>
            <w:tcW w:w="207" w:type="dxa"/>
            <w:shd w:val="clear" w:color="auto" w:fill="auto"/>
            <w:noWrap/>
            <w:vAlign w:val="center"/>
            <w:hideMark/>
          </w:tcPr>
          <w:p w:rsidR="00A278F1" w:rsidRPr="003572BC" w:rsidRDefault="00A278F1" w:rsidP="00A27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57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623" w:type="dxa"/>
            <w:shd w:val="clear" w:color="auto" w:fill="auto"/>
            <w:vAlign w:val="center"/>
            <w:hideMark/>
          </w:tcPr>
          <w:p w:rsidR="00A278F1" w:rsidRPr="003572BC" w:rsidRDefault="00AB72DF" w:rsidP="00A27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57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Dekan</w:t>
            </w:r>
          </w:p>
        </w:tc>
      </w:tr>
      <w:tr w:rsidR="00A278F1" w:rsidRPr="003572BC" w:rsidTr="006A5DB4">
        <w:trPr>
          <w:trHeight w:val="315"/>
          <w:jc w:val="center"/>
        </w:trPr>
        <w:tc>
          <w:tcPr>
            <w:tcW w:w="2810" w:type="dxa"/>
            <w:shd w:val="clear" w:color="auto" w:fill="auto"/>
            <w:vAlign w:val="center"/>
            <w:hideMark/>
          </w:tcPr>
          <w:p w:rsidR="00A278F1" w:rsidRPr="003572BC" w:rsidRDefault="00A278F1" w:rsidP="00A278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572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Üst Yönetici / Yöneticileri</w:t>
            </w:r>
          </w:p>
        </w:tc>
        <w:tc>
          <w:tcPr>
            <w:tcW w:w="207" w:type="dxa"/>
            <w:shd w:val="clear" w:color="auto" w:fill="auto"/>
            <w:noWrap/>
            <w:vAlign w:val="center"/>
            <w:hideMark/>
          </w:tcPr>
          <w:p w:rsidR="00A278F1" w:rsidRPr="003572BC" w:rsidRDefault="00A278F1" w:rsidP="00A27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57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623" w:type="dxa"/>
            <w:shd w:val="clear" w:color="auto" w:fill="auto"/>
            <w:vAlign w:val="center"/>
            <w:hideMark/>
          </w:tcPr>
          <w:p w:rsidR="00A278F1" w:rsidRPr="003572BC" w:rsidRDefault="00D03D24" w:rsidP="00D03D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Rektör /</w:t>
            </w:r>
            <w:r w:rsidR="00AB72DF" w:rsidRPr="003572BC">
              <w:rPr>
                <w:rFonts w:ascii="Times New Roman" w:hAnsi="Times New Roman"/>
                <w:sz w:val="24"/>
                <w:szCs w:val="24"/>
              </w:rPr>
              <w:t>Rektör Yardımcıları</w:t>
            </w:r>
            <w:r w:rsidR="006C3155" w:rsidRPr="00357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FB6B8D" w:rsidRDefault="00FB6B8D" w:rsidP="00DF5ACA">
      <w:pPr>
        <w:ind w:left="284"/>
        <w:rPr>
          <w:rFonts w:ascii="Times New Roman" w:hAnsi="Times New Roman"/>
          <w:sz w:val="24"/>
          <w:szCs w:val="24"/>
        </w:rPr>
      </w:pPr>
    </w:p>
    <w:tbl>
      <w:tblPr>
        <w:tblW w:w="9640" w:type="dxa"/>
        <w:jc w:val="center"/>
        <w:tblCellMar>
          <w:left w:w="70" w:type="dxa"/>
          <w:right w:w="70" w:type="dxa"/>
        </w:tblCellMar>
        <w:tblLook w:val="04A0"/>
      </w:tblPr>
      <w:tblGrid>
        <w:gridCol w:w="2809"/>
        <w:gridCol w:w="200"/>
        <w:gridCol w:w="6631"/>
      </w:tblGrid>
      <w:tr w:rsidR="006075F0" w:rsidRPr="005544C0" w:rsidTr="006075F0">
        <w:trPr>
          <w:trHeight w:val="1528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75F0" w:rsidRPr="005544C0" w:rsidRDefault="006075F0" w:rsidP="00607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Tanımı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F0" w:rsidRPr="005544C0" w:rsidRDefault="006075F0" w:rsidP="00A55F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F0" w:rsidRPr="006075F0" w:rsidRDefault="006075F0" w:rsidP="006075F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572BC">
              <w:rPr>
                <w:rFonts w:ascii="Times New Roman" w:hAnsi="Times New Roman"/>
                <w:color w:val="1A1A1A"/>
                <w:sz w:val="24"/>
                <w:szCs w:val="24"/>
              </w:rPr>
              <w:t>Giresun Üniversitesi üst yönetimi tarafından belirlenen amaç ve ilkelere uygun olarak; Fakültemizin tüm faaliyetlerinin yürütülmesi amacıyla çalışmalar yapmak, planlamak, yönlendirmek, koordine etmek ve denetlemek.</w:t>
            </w:r>
          </w:p>
        </w:tc>
      </w:tr>
    </w:tbl>
    <w:p w:rsidR="009B0B86" w:rsidRPr="003572BC" w:rsidRDefault="009B0B86" w:rsidP="009B0B86">
      <w:pPr>
        <w:contextualSpacing/>
        <w:rPr>
          <w:rFonts w:ascii="Times New Roman" w:hAnsi="Times New Roman"/>
          <w:sz w:val="24"/>
          <w:szCs w:val="24"/>
        </w:rPr>
      </w:pPr>
    </w:p>
    <w:p w:rsidR="00FB6B8D" w:rsidRPr="003572BC" w:rsidRDefault="00FB6B8D" w:rsidP="009B0B86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640" w:type="dxa"/>
        <w:jc w:val="center"/>
        <w:tblCellMar>
          <w:left w:w="70" w:type="dxa"/>
          <w:right w:w="70" w:type="dxa"/>
        </w:tblCellMar>
        <w:tblLook w:val="04A0"/>
      </w:tblPr>
      <w:tblGrid>
        <w:gridCol w:w="9640"/>
      </w:tblGrid>
      <w:tr w:rsidR="005D058A" w:rsidRPr="003572BC" w:rsidTr="005D058A">
        <w:trPr>
          <w:trHeight w:val="315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A" w:rsidRPr="003572BC" w:rsidRDefault="005D058A" w:rsidP="005D0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572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GÖREV VE SORUMLULUKLARI</w:t>
            </w:r>
          </w:p>
        </w:tc>
      </w:tr>
      <w:tr w:rsidR="005D058A" w:rsidRPr="003572BC" w:rsidTr="00C75CCE">
        <w:trPr>
          <w:trHeight w:val="1575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5CCE" w:rsidRPr="003572BC" w:rsidRDefault="00C75CCE" w:rsidP="001649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1. Fakültenin </w:t>
            </w:r>
            <w:proofErr w:type="gramStart"/>
            <w:r>
              <w:t>misyon</w:t>
            </w:r>
            <w:proofErr w:type="gramEnd"/>
            <w:r>
              <w:t xml:space="preserve"> &amp; vizyonuna uygun şekilde hareket eder, gerek olduğunda güncelleme çalışmalarına öncülük eder.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>2. Üniversitenin stratejik planını izler, ilgili tarafları bilgilendirir.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 3. Üniversitenin stratejik planı ile uyumlu olarak fakülte stratejik planının oluşturulmasını sağlar.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 4. Stratejik plan geliştirme komisyonuna başkanlık eder.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>5. İlgili birimlerle birlikte stratejik plandaki hedeflere uygun olarak fakülte performans göstergelerinin belirlenmesini sağlar.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 6. Üniversitenin stratejik planı doğrultusunda fakültenin belirlenen performans çıktılarına ulaşması için Stratejik Plan Geliştirme Komisyonu ile birlikte çalışmaları planlar.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7. Fakültenin güçlü yanları, zayıf yanları ile fırsatlar ve tehditlere yönelik eylem planları oluşturur, saptanan gereksinimleri rektörlüğe sunar.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8. Fakülte stratejik planını duyurur, birimlerce uygulanmasını sağlayıcı stratejiler geliştirir ve izler.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9. İlgili kurullarca stratejik planda yer alan performans göstergelerinin yıllık düzenli olarak izlenmesini ve raporlanmasını sağlar.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lastRenderedPageBreak/>
              <w:t xml:space="preserve">10.Stratejik planın yıllık hedefe ulaşma durumu ile ilişkili raporların taraflara duyurulmasını sağlar.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11.Stratejik planda ulaşılamayan performans göstergeleri için ilgili kurulları ile birlikte yeni eylem planları yapar ve uygular. </w:t>
            </w:r>
          </w:p>
          <w:p w:rsidR="00F82BBD" w:rsidRP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  <w:rPr>
                <w:b/>
              </w:rPr>
            </w:pPr>
            <w:r w:rsidRPr="00F82BBD">
              <w:rPr>
                <w:b/>
              </w:rPr>
              <w:t xml:space="preserve">KALİTE ÇALIŞMALARI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1. Fakülte çalışmalarının PUKÖ (Planla/Uygula/Kontrol et/Önlem al) kalite standartları doğrultusunda gerçekleşmesini sağlar.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2. Fakülte faaliyetleri konusunda paylaşımcı ve şeffaf davranır.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3. Her öğretim yılı sonunda fakültenin akademik, eğitim, araştırma ve idari çalışmaları ile ilgili YILLIK FAALİYET RAPORUNU akademik personel, öğrenciler ve idari personel ile paylaşır. Rektörlüğe yazılı olarak sunar.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>4. Her öğretim yılı sonunda ve istendiğinde fakültenin genel durumu ve işleyişi hakkında rektöre yazılı belge sağlar.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 </w:t>
            </w:r>
            <w:r w:rsidRPr="00F82BBD">
              <w:rPr>
                <w:b/>
              </w:rPr>
              <w:t>YÖNETSEL GÖREVLER</w:t>
            </w:r>
            <w:r>
              <w:t xml:space="preserve">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1. Fakülte kurullarına başkanlık eder, fakülte kurullarının kararlarını uygular ve izler.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2. Fakülte kurullarının düzenli ve birbirleri ile koordineli çalışmasını sağlar.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3. Fakültenin birimleri ve her düzeydeki personeli üzerinde genel gözetim ve denetim görevini yapar.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4. Disiplin soruşturmalarını izler, sonuçlandırır.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5. Fakültede ahenkli bir çalışma düzenini oluşturur.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6. Fakültenin bütçe ve ödenek ihtiyaçlarını gerekçesi ile birlikte rektörlüğe bildirir.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7. Fakültenin ve bağlı olan birimlerin güvenliğini sağlar, bunun için gereksinimleri rektörlüğe bildirir.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>8. Disiplin suçlarını ve soruşturmaları yürütür, karara bağlar.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</w:p>
          <w:p w:rsidR="00F82BBD" w:rsidRP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  <w:rPr>
                <w:b/>
              </w:rPr>
            </w:pPr>
            <w:r>
              <w:t xml:space="preserve"> </w:t>
            </w:r>
            <w:r w:rsidRPr="00F82BBD">
              <w:rPr>
                <w:b/>
              </w:rPr>
              <w:t xml:space="preserve">AKADEMİK GÖREVLERİ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1. Fakültenin ulusal ve uluslararası ilişkiler ve işbirliklerinin geliştirilmesini sağlar.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2. Bölüm/Anabilim/Bilim dallarının yıllık faaliyetlerini izler.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>3. Öğretim elemanlarının performanslarını izler, gereksinimlerine göre planlamalar yapar.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4. Öğretim üyelerinin kurumsal ve akademik veri girişlerini güncellemelerini sağlar.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5. İlgili kurullarla birlikte öğretim elemanlarının akademik gelişimleri için gerekli eğitimlerini planlar ve uygular. </w:t>
            </w:r>
          </w:p>
          <w:p w:rsidR="00F82BBD" w:rsidRP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  <w:rPr>
                <w:b/>
              </w:rPr>
            </w:pPr>
            <w:r w:rsidRPr="00F82BBD">
              <w:rPr>
                <w:b/>
              </w:rPr>
              <w:t xml:space="preserve">EĞİTİM GÖREVLERİ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1. Eğitim-öğretim faaliyetlerinin düzenli ve planlandığı gibi ilerlemesini sağlar.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2. Eğitim-öğretimde yenilikleri/gelişmeleri takip eder, ilgili kurullarla tartışarak uygulamaya geçirir.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3. Öğrencilerin başarılarını izler.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4. İlgili kurullarla öğrencilerin sosyal ve psikolojik gereksinimlerini belirler ve izler, destekleyici rol üstlenir. </w:t>
            </w:r>
          </w:p>
          <w:p w:rsidR="00F82BBD" w:rsidRP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  <w:rPr>
                <w:b/>
              </w:rPr>
            </w:pPr>
            <w:r w:rsidRPr="00F82BBD">
              <w:rPr>
                <w:b/>
              </w:rPr>
              <w:t xml:space="preserve">Araştırma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1. Fakültenin araştırma faaliyetlerini yürütmesi için gerekli düzenlemeleri yapar.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>2. Öğretim elemanlarının araştırma faaliyetleri için iç ve dış desteklerle bağlantılarını sağlar.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3. TTO ile fakülte işbirliğini yürütür.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4. Fakülte araştırma çıktılarının veri tabanına girilmesini sağlayarak izlemini yapar. </w:t>
            </w:r>
          </w:p>
          <w:p w:rsidR="00F82BBD" w:rsidRP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  <w:rPr>
                <w:b/>
              </w:rPr>
            </w:pPr>
            <w:r w:rsidRPr="00F82BBD">
              <w:rPr>
                <w:b/>
              </w:rPr>
              <w:t xml:space="preserve">AİDİYET ÇALIŞMALARI </w:t>
            </w:r>
          </w:p>
          <w:p w:rsidR="00011DF7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1. Fakültenin birimleri ve tüm personelini kapsayacak şekilde </w:t>
            </w:r>
            <w:proofErr w:type="gramStart"/>
            <w:r>
              <w:t>motivasyon</w:t>
            </w:r>
            <w:proofErr w:type="gramEnd"/>
            <w:r>
              <w:t xml:space="preserve">, işbirliği, dayanışma, ve aidiyet duygularını geliştirecek yönde çalışmalar yapar 38. Fakültenin </w:t>
            </w:r>
            <w:r>
              <w:lastRenderedPageBreak/>
              <w:t xml:space="preserve">mezunları ile iletişimde olur. </w:t>
            </w:r>
          </w:p>
          <w:p w:rsidR="00F82BBD" w:rsidRDefault="00011DF7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>2</w:t>
            </w:r>
            <w:r w:rsidR="00F82BBD">
              <w:t>. Fakülte tarihinde önemli günler için özel kutlama ve törenler düzenler.</w:t>
            </w:r>
          </w:p>
          <w:p w:rsidR="00F82BBD" w:rsidRDefault="00011DF7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>3</w:t>
            </w:r>
            <w:r w:rsidR="00F82BBD">
              <w:t xml:space="preserve">. Fakülte yıllık </w:t>
            </w:r>
            <w:proofErr w:type="gramStart"/>
            <w:r w:rsidR="00F82BBD">
              <w:t>almanağı</w:t>
            </w:r>
            <w:proofErr w:type="gramEnd"/>
            <w:r w:rsidR="00F82BBD">
              <w:t xml:space="preserve"> oluşturur. </w:t>
            </w:r>
          </w:p>
          <w:p w:rsidR="00F82BBD" w:rsidRPr="00011DF7" w:rsidRDefault="00011DF7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  <w:rPr>
                <w:b/>
              </w:rPr>
            </w:pPr>
            <w:r w:rsidRPr="00011DF7">
              <w:rPr>
                <w:b/>
              </w:rPr>
              <w:t xml:space="preserve">SOSYAL GÖREVLER </w:t>
            </w:r>
          </w:p>
          <w:p w:rsidR="00F82BBD" w:rsidRDefault="00011DF7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>1</w:t>
            </w:r>
            <w:r w:rsidR="00F82BBD">
              <w:t xml:space="preserve">. İlgili kurullarla fakültenin tüm birimlerinin sosyal kültürel, sanatsal ve sportif faaliyetlerin rektörlükle uyum içerisinde etkin bir şekilde yapılmasını sağlar. </w:t>
            </w:r>
          </w:p>
          <w:p w:rsidR="00F82BBD" w:rsidRPr="00011DF7" w:rsidRDefault="00011DF7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  <w:rPr>
                <w:b/>
              </w:rPr>
            </w:pPr>
            <w:r w:rsidRPr="00011DF7">
              <w:rPr>
                <w:b/>
              </w:rPr>
              <w:t xml:space="preserve">TANITIM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1. Fakültenin tanıtımı için uygun stratejileri belirler.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2. İlgili kurullarla fakülte tanıtımı için gerekli düzenlemeleri sağlar.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>3. Web sayfasının güncel bilgiler içermesini sağlar.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 4. Sosyal medya hesaplarının kurumsal amaçlar ve etik değerlerle kullanılmasını sağlar.</w:t>
            </w:r>
          </w:p>
          <w:p w:rsidR="00F82BBD" w:rsidRPr="00011DF7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  <w:rPr>
                <w:b/>
              </w:rPr>
            </w:pPr>
            <w:r>
              <w:t xml:space="preserve"> </w:t>
            </w:r>
            <w:r w:rsidR="00011DF7" w:rsidRPr="00011DF7">
              <w:rPr>
                <w:b/>
              </w:rPr>
              <w:t>İNSAN GÜCÜ PLANLAMASI</w:t>
            </w:r>
          </w:p>
          <w:p w:rsidR="00F82BBD" w:rsidRDefault="00011DF7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 1</w:t>
            </w:r>
            <w:r w:rsidR="00F82BBD">
              <w:t xml:space="preserve">. AD/BD başkanları ve bölüm başkanları ile birlikte fakültenin kadro politikasını belirler/günceller, buna göre planlama yapar. </w:t>
            </w:r>
          </w:p>
          <w:p w:rsidR="00F82BBD" w:rsidRDefault="00011DF7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>2</w:t>
            </w:r>
            <w:r w:rsidR="00F82BBD">
              <w:t>. Fakültenin kadro ihtiyaçlarını gerekçesi ile rektörlüğe bildirir</w:t>
            </w:r>
            <w:r>
              <w:t>.</w:t>
            </w:r>
            <w:r w:rsidR="00F82BBD">
              <w:t xml:space="preserve"> </w:t>
            </w:r>
          </w:p>
          <w:p w:rsidR="00F82BBD" w:rsidRPr="00011DF7" w:rsidRDefault="00011DF7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  <w:rPr>
                <w:b/>
              </w:rPr>
            </w:pPr>
            <w:r w:rsidRPr="00011DF7">
              <w:rPr>
                <w:b/>
              </w:rPr>
              <w:t xml:space="preserve">FİZİK ALT YAPI PLANLAMALARI </w:t>
            </w:r>
          </w:p>
          <w:p w:rsidR="00F82BBD" w:rsidRDefault="00011DF7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>1</w:t>
            </w:r>
            <w:r w:rsidR="00F82BBD">
              <w:t xml:space="preserve">. Fakültenin gereksinimlerine ve önceliklerine göre fizik alt yapı planlaması yapar ve bütçeyi buna göre belirler. </w:t>
            </w:r>
          </w:p>
          <w:p w:rsidR="00011DF7" w:rsidRDefault="00011DF7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>2</w:t>
            </w:r>
            <w:r w:rsidR="00F82BBD">
              <w:t xml:space="preserve">. Fizik alt yapıda düzenli olarak değerlendirme ve düzenlemeyi gerçekleştirir. </w:t>
            </w:r>
          </w:p>
          <w:p w:rsidR="00F82BBD" w:rsidRPr="00011DF7" w:rsidRDefault="00011DF7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  <w:rPr>
                <w:b/>
              </w:rPr>
            </w:pPr>
            <w:r w:rsidRPr="00011DF7">
              <w:rPr>
                <w:b/>
              </w:rPr>
              <w:t>TOPLUMA HİZMET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 </w:t>
            </w:r>
            <w:r w:rsidR="00011DF7">
              <w:t>1</w:t>
            </w:r>
            <w:r>
              <w:t xml:space="preserve">. Fakültenin eğitim-araştırma ve hizmet yönünden toplumun gereksinimlerine yönelik projeleri planlar, uygulanmasını sağlar. </w:t>
            </w:r>
          </w:p>
          <w:p w:rsidR="00F82BBD" w:rsidRDefault="00011DF7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>2</w:t>
            </w:r>
            <w:r w:rsidR="00F82BBD">
              <w:t xml:space="preserve">. Öğrencileri sosyal sorumluluk projeleri ile toplumun belirli gereksinimlerinin farkında </w:t>
            </w:r>
            <w:r w:rsidR="00F82BBD">
              <w:lastRenderedPageBreak/>
              <w:t xml:space="preserve">olmasını sağlar. Bu kanun ile kendisine verilen diğer görevler ile rektörlük tarafından verilen diğer görevleri yapar. </w:t>
            </w:r>
          </w:p>
          <w:p w:rsidR="00F82BBD" w:rsidRDefault="00011DF7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 w:rsidRPr="00011DF7">
              <w:rPr>
                <w:b/>
              </w:rPr>
              <w:t>DEKANLIK İÇİN GEREKLİ HİZMET İÇİ EĞİTİM</w:t>
            </w:r>
            <w:r w:rsidR="00F82BBD">
              <w:t>:</w:t>
            </w:r>
          </w:p>
          <w:p w:rsidR="00F82BBD" w:rsidRDefault="00011DF7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 1. Giresun</w:t>
            </w:r>
            <w:r w:rsidR="00F82BBD">
              <w:t xml:space="preserve"> Üniversitesi Tıp Fakültesi Tarihçesi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2. Fakülte Misyon &amp; Vizyon ve Stratejik Planı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3. Yönetim stratejileri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4. Mevzuat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5. Hukuksal süreçler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6. Mezuniyet Öncesi ve Sonrası Tıp eğitimi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7. Araştırma eğitimi </w:t>
            </w:r>
          </w:p>
          <w:p w:rsidR="00F82BBD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8. Stres ve zaman yönetimi </w:t>
            </w:r>
          </w:p>
          <w:p w:rsidR="00011DF7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 xml:space="preserve">9. Etkili iletişim </w:t>
            </w:r>
          </w:p>
          <w:p w:rsidR="00330A7A" w:rsidRPr="006075F0" w:rsidRDefault="00F82BBD" w:rsidP="00F82BBD">
            <w:pPr>
              <w:pStyle w:val="NormalWeb"/>
              <w:tabs>
                <w:tab w:val="left" w:pos="0"/>
                <w:tab w:val="left" w:pos="426"/>
                <w:tab w:val="left" w:pos="709"/>
                <w:tab w:val="left" w:pos="851"/>
                <w:tab w:val="left" w:pos="993"/>
              </w:tabs>
              <w:spacing w:line="360" w:lineRule="auto"/>
              <w:ind w:left="360"/>
              <w:jc w:val="both"/>
            </w:pPr>
            <w:r>
              <w:t>10.Ekip çalışması</w:t>
            </w:r>
          </w:p>
        </w:tc>
      </w:tr>
      <w:tr w:rsidR="00C75CCE" w:rsidRPr="003572BC" w:rsidTr="00C75CCE">
        <w:trPr>
          <w:trHeight w:val="105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CE" w:rsidRPr="003572BC" w:rsidRDefault="00C75CCE" w:rsidP="001649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DD0B64" w:rsidRPr="003572BC" w:rsidRDefault="00DD0B64" w:rsidP="009B0B86">
      <w:pPr>
        <w:contextualSpacing/>
        <w:rPr>
          <w:rFonts w:ascii="Times New Roman" w:hAnsi="Times New Roman"/>
          <w:sz w:val="24"/>
          <w:szCs w:val="24"/>
        </w:rPr>
      </w:pPr>
    </w:p>
    <w:p w:rsidR="00913F58" w:rsidRPr="003572BC" w:rsidRDefault="00913F58" w:rsidP="009B0B86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640" w:type="dxa"/>
        <w:jc w:val="center"/>
        <w:tblCellMar>
          <w:left w:w="70" w:type="dxa"/>
          <w:right w:w="70" w:type="dxa"/>
        </w:tblCellMar>
        <w:tblLook w:val="04A0"/>
      </w:tblPr>
      <w:tblGrid>
        <w:gridCol w:w="2812"/>
        <w:gridCol w:w="200"/>
        <w:gridCol w:w="6628"/>
      </w:tblGrid>
      <w:tr w:rsidR="005D058A" w:rsidRPr="003572BC" w:rsidTr="005D058A">
        <w:trPr>
          <w:trHeight w:val="315"/>
          <w:jc w:val="center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058A" w:rsidRPr="003572BC" w:rsidRDefault="005D058A" w:rsidP="007E76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572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Ba</w:t>
            </w:r>
            <w:r w:rsidR="007E76C7" w:rsidRPr="003572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ğ</w:t>
            </w:r>
            <w:r w:rsidRPr="003572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lı Olduğu Kanun ve Yönetmelikler</w:t>
            </w:r>
          </w:p>
        </w:tc>
        <w:tc>
          <w:tcPr>
            <w:tcW w:w="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58A" w:rsidRPr="003572BC" w:rsidRDefault="005D058A" w:rsidP="005D0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57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A" w:rsidRPr="003572BC" w:rsidRDefault="00B632B8" w:rsidP="005D058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Symbol" w:hAnsi="Times New Roman"/>
                <w:color w:val="000000"/>
                <w:sz w:val="24"/>
                <w:szCs w:val="24"/>
                <w:lang w:eastAsia="tr-TR"/>
              </w:rPr>
              <w:t xml:space="preserve">    </w:t>
            </w:r>
            <w:r w:rsidR="005D058A" w:rsidRPr="003572BC">
              <w:rPr>
                <w:rFonts w:ascii="Times New Roman" w:eastAsia="Symbol" w:hAnsi="Times New Roman"/>
                <w:color w:val="000000"/>
                <w:sz w:val="24"/>
                <w:szCs w:val="24"/>
                <w:lang w:eastAsia="tr-TR"/>
              </w:rPr>
              <w:t xml:space="preserve">      657 Sayılı Devlet Memurları Kanunu </w:t>
            </w:r>
          </w:p>
        </w:tc>
      </w:tr>
      <w:tr w:rsidR="005D058A" w:rsidRPr="003572BC" w:rsidTr="005D058A">
        <w:trPr>
          <w:trHeight w:val="315"/>
          <w:jc w:val="center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058A" w:rsidRPr="003572BC" w:rsidRDefault="005D058A" w:rsidP="005D0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8A" w:rsidRPr="003572BC" w:rsidRDefault="005D058A" w:rsidP="005D0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A" w:rsidRPr="003572BC" w:rsidRDefault="005D058A" w:rsidP="005D058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572BC">
              <w:rPr>
                <w:rFonts w:ascii="Times New Roman" w:eastAsia="Symbol" w:hAnsi="Times New Roman"/>
                <w:color w:val="000000"/>
                <w:sz w:val="24"/>
                <w:szCs w:val="24"/>
                <w:lang w:eastAsia="tr-TR"/>
              </w:rPr>
              <w:t>     </w:t>
            </w:r>
            <w:r w:rsidR="00B632B8">
              <w:rPr>
                <w:rFonts w:ascii="Times New Roman" w:eastAsia="Symbol" w:hAnsi="Times New Roman"/>
                <w:color w:val="000000"/>
                <w:sz w:val="24"/>
                <w:szCs w:val="24"/>
                <w:lang w:eastAsia="tr-TR"/>
              </w:rPr>
              <w:t xml:space="preserve">     </w:t>
            </w:r>
            <w:r w:rsidRPr="003572BC">
              <w:rPr>
                <w:rFonts w:ascii="Times New Roman" w:eastAsia="Symbol" w:hAnsi="Times New Roman"/>
                <w:color w:val="000000"/>
                <w:sz w:val="24"/>
                <w:szCs w:val="24"/>
                <w:lang w:eastAsia="tr-TR"/>
              </w:rPr>
              <w:t xml:space="preserve">2547 Sayılı Yükseköğretim Kanunu </w:t>
            </w:r>
          </w:p>
        </w:tc>
      </w:tr>
    </w:tbl>
    <w:p w:rsidR="005D058A" w:rsidRDefault="005D058A" w:rsidP="005D05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0B16" w:rsidRPr="003572BC" w:rsidRDefault="00590B16" w:rsidP="005D058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D058A" w:rsidRPr="003572BC" w:rsidRDefault="005D058A" w:rsidP="005D05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58A" w:rsidRPr="003572BC" w:rsidRDefault="005D058A" w:rsidP="005D05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58A" w:rsidRPr="003572BC" w:rsidRDefault="001C7619" w:rsidP="007E76C7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  <w:r w:rsidRPr="003572BC">
        <w:rPr>
          <w:rFonts w:ascii="Times New Roman" w:hAnsi="Times New Roman"/>
          <w:b/>
          <w:sz w:val="24"/>
          <w:szCs w:val="24"/>
        </w:rPr>
        <w:t xml:space="preserve">      </w:t>
      </w:r>
      <w:r w:rsidR="007E76C7" w:rsidRPr="003572BC">
        <w:rPr>
          <w:rFonts w:ascii="Times New Roman" w:hAnsi="Times New Roman"/>
          <w:b/>
          <w:sz w:val="24"/>
          <w:szCs w:val="24"/>
        </w:rPr>
        <w:t xml:space="preserve">Prof. Dr. </w:t>
      </w:r>
      <w:r w:rsidR="00590B16">
        <w:rPr>
          <w:rFonts w:ascii="Times New Roman" w:hAnsi="Times New Roman"/>
          <w:b/>
          <w:sz w:val="24"/>
          <w:szCs w:val="24"/>
        </w:rPr>
        <w:t>Erdal AĞAR</w:t>
      </w:r>
    </w:p>
    <w:p w:rsidR="00CD33C3" w:rsidRPr="003572BC" w:rsidRDefault="00FE4C4E" w:rsidP="007E76C7">
      <w:pPr>
        <w:spacing w:after="0" w:line="240" w:lineRule="auto"/>
        <w:ind w:left="637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1748D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Dekan </w:t>
      </w:r>
    </w:p>
    <w:p w:rsidR="00CD33C3" w:rsidRPr="003572BC" w:rsidRDefault="00CD33C3" w:rsidP="00CD33C3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068A6" w:rsidRPr="003572BC" w:rsidRDefault="001068A6" w:rsidP="00E063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6B8D" w:rsidRPr="003572BC" w:rsidRDefault="00FB6B8D" w:rsidP="00C20A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FB6B8D" w:rsidRPr="003572BC" w:rsidSect="006A33F3">
      <w:headerReference w:type="default" r:id="rId8"/>
      <w:pgSz w:w="11906" w:h="16838"/>
      <w:pgMar w:top="255" w:right="340" w:bottom="24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F01" w:rsidRDefault="00071F01" w:rsidP="0042134A">
      <w:pPr>
        <w:spacing w:after="0" w:line="240" w:lineRule="auto"/>
      </w:pPr>
      <w:r>
        <w:separator/>
      </w:r>
    </w:p>
  </w:endnote>
  <w:endnote w:type="continuationSeparator" w:id="0">
    <w:p w:rsidR="00071F01" w:rsidRDefault="00071F01" w:rsidP="0042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F01" w:rsidRDefault="00071F01" w:rsidP="0042134A">
      <w:pPr>
        <w:spacing w:after="0" w:line="240" w:lineRule="auto"/>
      </w:pPr>
      <w:r>
        <w:separator/>
      </w:r>
    </w:p>
  </w:footnote>
  <w:footnote w:type="continuationSeparator" w:id="0">
    <w:p w:rsidR="00071F01" w:rsidRDefault="00071F01" w:rsidP="0042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AC6" w:rsidRPr="00482DDC" w:rsidRDefault="00217EB1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>
      <w:rPr>
        <w:rFonts w:ascii="Times New Roman" w:hAnsi="Times New Roman"/>
        <w:noProof/>
        <w:color w:val="333399"/>
        <w:sz w:val="20"/>
        <w:lang w:eastAsia="tr-T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241935</wp:posOffset>
          </wp:positionH>
          <wp:positionV relativeFrom="paragraph">
            <wp:posOffset>-172720</wp:posOffset>
          </wp:positionV>
          <wp:extent cx="800100" cy="800100"/>
          <wp:effectExtent l="19050" t="0" r="0" b="0"/>
          <wp:wrapNone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0AC6" w:rsidRPr="00482DDC">
      <w:rPr>
        <w:rFonts w:ascii="Times New Roman" w:hAnsi="Times New Roman"/>
        <w:b/>
        <w:bCs/>
        <w:sz w:val="28"/>
      </w:rPr>
      <w:t>TÜRKİYE CUMHURİYETİ</w:t>
    </w:r>
  </w:p>
  <w:p w:rsidR="00C20AC6" w:rsidRPr="00482DDC" w:rsidRDefault="00C20AC6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482DDC">
      <w:rPr>
        <w:rFonts w:ascii="Times New Roman" w:hAnsi="Times New Roman"/>
        <w:b/>
        <w:bCs/>
        <w:sz w:val="28"/>
      </w:rPr>
      <w:t>GİRESUN ÜNİVERSİTESİ REKTÖRLÜĞÜ</w:t>
    </w:r>
  </w:p>
  <w:p w:rsidR="00C20AC6" w:rsidRPr="00482DDC" w:rsidRDefault="00016E7C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482DDC">
      <w:rPr>
        <w:rFonts w:ascii="Times New Roman" w:hAnsi="Times New Roman"/>
        <w:b/>
        <w:bCs/>
        <w:sz w:val="28"/>
      </w:rPr>
      <w:t xml:space="preserve">Tıp </w:t>
    </w:r>
    <w:r w:rsidR="00C20AC6" w:rsidRPr="00482DDC">
      <w:rPr>
        <w:rFonts w:ascii="Times New Roman" w:hAnsi="Times New Roman"/>
        <w:b/>
        <w:bCs/>
        <w:sz w:val="28"/>
      </w:rPr>
      <w:t>Fakültesi Dekanlığı</w:t>
    </w:r>
  </w:p>
  <w:p w:rsidR="00590B16" w:rsidRDefault="00590B1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0B45"/>
    <w:multiLevelType w:val="hybridMultilevel"/>
    <w:tmpl w:val="71FAEB1E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D78B3"/>
    <w:multiLevelType w:val="hybridMultilevel"/>
    <w:tmpl w:val="5CF8FCE8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44267"/>
    <w:multiLevelType w:val="hybridMultilevel"/>
    <w:tmpl w:val="4B3485C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376483"/>
    <w:multiLevelType w:val="hybridMultilevel"/>
    <w:tmpl w:val="A0BA7B92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B3C82"/>
    <w:multiLevelType w:val="hybridMultilevel"/>
    <w:tmpl w:val="73586EF0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E0ACB"/>
    <w:multiLevelType w:val="hybridMultilevel"/>
    <w:tmpl w:val="816EEAC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C73161"/>
    <w:multiLevelType w:val="hybridMultilevel"/>
    <w:tmpl w:val="B352FFB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950E2"/>
    <w:multiLevelType w:val="hybridMultilevel"/>
    <w:tmpl w:val="590233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648E5"/>
    <w:multiLevelType w:val="hybridMultilevel"/>
    <w:tmpl w:val="6B6ED1FE"/>
    <w:lvl w:ilvl="0" w:tplc="773CA368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5C6AF3"/>
    <w:multiLevelType w:val="hybridMultilevel"/>
    <w:tmpl w:val="01DA74F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C310C"/>
    <w:multiLevelType w:val="hybridMultilevel"/>
    <w:tmpl w:val="60121C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7602D"/>
    <w:multiLevelType w:val="hybridMultilevel"/>
    <w:tmpl w:val="8848DB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F652953"/>
    <w:multiLevelType w:val="hybridMultilevel"/>
    <w:tmpl w:val="5A32A6D8"/>
    <w:lvl w:ilvl="0" w:tplc="FABA4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6"/>
  </w:num>
  <w:num w:numId="5">
    <w:abstractNumId w:val="0"/>
  </w:num>
  <w:num w:numId="6">
    <w:abstractNumId w:val="12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F5ACA"/>
    <w:rsid w:val="00000E23"/>
    <w:rsid w:val="00007CAB"/>
    <w:rsid w:val="00011DF7"/>
    <w:rsid w:val="00016E7C"/>
    <w:rsid w:val="0001748D"/>
    <w:rsid w:val="00024F65"/>
    <w:rsid w:val="00071F01"/>
    <w:rsid w:val="00085D9C"/>
    <w:rsid w:val="000A1E93"/>
    <w:rsid w:val="000A5DA3"/>
    <w:rsid w:val="000A6117"/>
    <w:rsid w:val="000B44A3"/>
    <w:rsid w:val="000B7673"/>
    <w:rsid w:val="000E373E"/>
    <w:rsid w:val="00103F80"/>
    <w:rsid w:val="001068A6"/>
    <w:rsid w:val="001212B5"/>
    <w:rsid w:val="001649F7"/>
    <w:rsid w:val="001A552E"/>
    <w:rsid w:val="001C400E"/>
    <w:rsid w:val="001C7619"/>
    <w:rsid w:val="00217EB1"/>
    <w:rsid w:val="0022411E"/>
    <w:rsid w:val="00255EFA"/>
    <w:rsid w:val="002601C9"/>
    <w:rsid w:val="002A50A6"/>
    <w:rsid w:val="00304ADE"/>
    <w:rsid w:val="003111A0"/>
    <w:rsid w:val="00330A7A"/>
    <w:rsid w:val="0035311D"/>
    <w:rsid w:val="003572BC"/>
    <w:rsid w:val="00357BFB"/>
    <w:rsid w:val="003765FB"/>
    <w:rsid w:val="003903AC"/>
    <w:rsid w:val="004204DD"/>
    <w:rsid w:val="0042134A"/>
    <w:rsid w:val="00433CEE"/>
    <w:rsid w:val="00482DDC"/>
    <w:rsid w:val="004A6DF2"/>
    <w:rsid w:val="00540A85"/>
    <w:rsid w:val="005544C0"/>
    <w:rsid w:val="00562486"/>
    <w:rsid w:val="00590B16"/>
    <w:rsid w:val="005D058A"/>
    <w:rsid w:val="005E6B8C"/>
    <w:rsid w:val="005F4F4E"/>
    <w:rsid w:val="006075F0"/>
    <w:rsid w:val="006121B0"/>
    <w:rsid w:val="00623E97"/>
    <w:rsid w:val="00626743"/>
    <w:rsid w:val="00661F96"/>
    <w:rsid w:val="00671C15"/>
    <w:rsid w:val="00673DFA"/>
    <w:rsid w:val="006A33F3"/>
    <w:rsid w:val="006A5DB4"/>
    <w:rsid w:val="006C3155"/>
    <w:rsid w:val="006E0FC3"/>
    <w:rsid w:val="006E1680"/>
    <w:rsid w:val="006E4848"/>
    <w:rsid w:val="00740A45"/>
    <w:rsid w:val="007B4C3C"/>
    <w:rsid w:val="007C7488"/>
    <w:rsid w:val="007E0DF2"/>
    <w:rsid w:val="007E20E9"/>
    <w:rsid w:val="007E76C7"/>
    <w:rsid w:val="00803BB0"/>
    <w:rsid w:val="00810D68"/>
    <w:rsid w:val="008C67CA"/>
    <w:rsid w:val="00913F58"/>
    <w:rsid w:val="009502C7"/>
    <w:rsid w:val="00973634"/>
    <w:rsid w:val="009B0B86"/>
    <w:rsid w:val="009D3E69"/>
    <w:rsid w:val="009F4726"/>
    <w:rsid w:val="00A278F1"/>
    <w:rsid w:val="00A92CB4"/>
    <w:rsid w:val="00AB72DF"/>
    <w:rsid w:val="00B02CFE"/>
    <w:rsid w:val="00B451B4"/>
    <w:rsid w:val="00B629BA"/>
    <w:rsid w:val="00B632B8"/>
    <w:rsid w:val="00B65310"/>
    <w:rsid w:val="00B72A46"/>
    <w:rsid w:val="00B73068"/>
    <w:rsid w:val="00B80E97"/>
    <w:rsid w:val="00BB3870"/>
    <w:rsid w:val="00BC2934"/>
    <w:rsid w:val="00C1782A"/>
    <w:rsid w:val="00C20AC6"/>
    <w:rsid w:val="00C32625"/>
    <w:rsid w:val="00C619C4"/>
    <w:rsid w:val="00C75CCE"/>
    <w:rsid w:val="00CD33C3"/>
    <w:rsid w:val="00D03D24"/>
    <w:rsid w:val="00D6537B"/>
    <w:rsid w:val="00D65D5E"/>
    <w:rsid w:val="00DD0B64"/>
    <w:rsid w:val="00DF0C62"/>
    <w:rsid w:val="00DF5ACA"/>
    <w:rsid w:val="00DF6D37"/>
    <w:rsid w:val="00E063A3"/>
    <w:rsid w:val="00F2263E"/>
    <w:rsid w:val="00F82BBD"/>
    <w:rsid w:val="00FB4D7A"/>
    <w:rsid w:val="00FB6B8D"/>
    <w:rsid w:val="00FD2879"/>
    <w:rsid w:val="00FD33E9"/>
    <w:rsid w:val="00FD65A2"/>
    <w:rsid w:val="00FE4C4E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502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502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48011-EC47-4A08-B120-0272AC39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süsamettin</dc:creator>
  <cp:lastModifiedBy>Windows Kullanıcısı</cp:lastModifiedBy>
  <cp:revision>3</cp:revision>
  <cp:lastPrinted>2021-09-20T11:42:00Z</cp:lastPrinted>
  <dcterms:created xsi:type="dcterms:W3CDTF">2022-12-29T08:47:00Z</dcterms:created>
  <dcterms:modified xsi:type="dcterms:W3CDTF">2024-10-30T07:32:00Z</dcterms:modified>
</cp:coreProperties>
</file>