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9F7" w:rsidRDefault="001649F7" w:rsidP="00B80E97"/>
    <w:tbl>
      <w:tblPr>
        <w:tblW w:w="9640" w:type="dxa"/>
        <w:jc w:val="center"/>
        <w:tblInd w:w="55" w:type="dxa"/>
        <w:tblCellMar>
          <w:left w:w="70" w:type="dxa"/>
          <w:right w:w="70" w:type="dxa"/>
        </w:tblCellMar>
        <w:tblLook w:val="04A0"/>
      </w:tblPr>
      <w:tblGrid>
        <w:gridCol w:w="2808"/>
        <w:gridCol w:w="207"/>
        <w:gridCol w:w="6625"/>
      </w:tblGrid>
      <w:tr w:rsidR="008F401D" w:rsidRPr="00A278F1" w:rsidTr="001B5463">
        <w:trPr>
          <w:trHeight w:val="315"/>
          <w:jc w:val="center"/>
        </w:trPr>
        <w:tc>
          <w:tcPr>
            <w:tcW w:w="2808" w:type="dxa"/>
            <w:tcBorders>
              <w:top w:val="nil"/>
              <w:left w:val="single" w:sz="4" w:space="0" w:color="auto"/>
              <w:bottom w:val="single" w:sz="4" w:space="0" w:color="auto"/>
              <w:right w:val="nil"/>
            </w:tcBorders>
            <w:shd w:val="clear" w:color="auto" w:fill="auto"/>
            <w:vAlign w:val="center"/>
            <w:hideMark/>
          </w:tcPr>
          <w:p w:rsidR="008F401D" w:rsidRDefault="008F401D" w:rsidP="008F401D">
            <w:pPr>
              <w:spacing w:after="0" w:line="240" w:lineRule="auto"/>
              <w:rPr>
                <w:rFonts w:ascii="Times New Roman" w:eastAsia="Times New Roman" w:hAnsi="Times New Roman"/>
                <w:b/>
                <w:bCs/>
                <w:color w:val="000000"/>
                <w:sz w:val="24"/>
                <w:szCs w:val="24"/>
                <w:lang w:eastAsia="tr-TR"/>
              </w:rPr>
            </w:pPr>
            <w:r>
              <w:rPr>
                <w:rFonts w:ascii="Times New Roman" w:eastAsia="Times New Roman" w:hAnsi="Times New Roman"/>
                <w:b/>
                <w:bCs/>
                <w:color w:val="000000"/>
                <w:sz w:val="24"/>
                <w:szCs w:val="24"/>
                <w:lang w:eastAsia="tr-TR"/>
              </w:rPr>
              <w:t>Görev Ünvanı</w:t>
            </w:r>
          </w:p>
        </w:tc>
        <w:tc>
          <w:tcPr>
            <w:tcW w:w="207" w:type="dxa"/>
            <w:tcBorders>
              <w:top w:val="nil"/>
              <w:left w:val="nil"/>
              <w:bottom w:val="single" w:sz="4" w:space="0" w:color="auto"/>
              <w:right w:val="single" w:sz="4" w:space="0" w:color="auto"/>
            </w:tcBorders>
            <w:shd w:val="clear" w:color="auto" w:fill="auto"/>
            <w:noWrap/>
            <w:vAlign w:val="center"/>
            <w:hideMark/>
          </w:tcPr>
          <w:p w:rsidR="008F401D" w:rsidRPr="00A278F1" w:rsidRDefault="008F401D" w:rsidP="00A278F1">
            <w:pPr>
              <w:spacing w:after="0" w:line="240" w:lineRule="auto"/>
              <w:jc w:val="center"/>
              <w:rPr>
                <w:rFonts w:ascii="Times New Roman" w:eastAsia="Times New Roman" w:hAnsi="Times New Roman"/>
                <w:color w:val="000000"/>
                <w:sz w:val="24"/>
                <w:szCs w:val="24"/>
                <w:lang w:eastAsia="tr-TR"/>
              </w:rPr>
            </w:pPr>
          </w:p>
        </w:tc>
        <w:tc>
          <w:tcPr>
            <w:tcW w:w="6625" w:type="dxa"/>
            <w:tcBorders>
              <w:top w:val="nil"/>
              <w:left w:val="nil"/>
              <w:bottom w:val="single" w:sz="4" w:space="0" w:color="auto"/>
              <w:right w:val="single" w:sz="4" w:space="0" w:color="auto"/>
            </w:tcBorders>
            <w:shd w:val="clear" w:color="auto" w:fill="auto"/>
            <w:vAlign w:val="center"/>
            <w:hideMark/>
          </w:tcPr>
          <w:p w:rsidR="008F401D" w:rsidRDefault="008F401D" w:rsidP="008F401D">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Bölüm Sekreteri</w:t>
            </w:r>
          </w:p>
        </w:tc>
      </w:tr>
      <w:tr w:rsidR="00A278F1" w:rsidRPr="00A278F1" w:rsidTr="001B5463">
        <w:trPr>
          <w:trHeight w:val="315"/>
          <w:jc w:val="center"/>
        </w:trPr>
        <w:tc>
          <w:tcPr>
            <w:tcW w:w="2808" w:type="dxa"/>
            <w:tcBorders>
              <w:top w:val="nil"/>
              <w:left w:val="single" w:sz="4" w:space="0" w:color="auto"/>
              <w:bottom w:val="single" w:sz="4" w:space="0" w:color="auto"/>
              <w:right w:val="nil"/>
            </w:tcBorders>
            <w:shd w:val="clear" w:color="auto" w:fill="auto"/>
            <w:vAlign w:val="center"/>
            <w:hideMark/>
          </w:tcPr>
          <w:p w:rsidR="00A278F1" w:rsidRPr="00A278F1" w:rsidRDefault="00A278F1" w:rsidP="00A278F1">
            <w:pPr>
              <w:spacing w:after="0" w:line="240" w:lineRule="auto"/>
              <w:rPr>
                <w:rFonts w:ascii="Times New Roman" w:eastAsia="Times New Roman" w:hAnsi="Times New Roman"/>
                <w:b/>
                <w:bCs/>
                <w:color w:val="000000"/>
                <w:sz w:val="24"/>
                <w:szCs w:val="24"/>
                <w:lang w:eastAsia="tr-TR"/>
              </w:rPr>
            </w:pPr>
            <w:r w:rsidRPr="00A278F1">
              <w:rPr>
                <w:rFonts w:ascii="Times New Roman" w:eastAsia="Times New Roman" w:hAnsi="Times New Roman"/>
                <w:b/>
                <w:bCs/>
                <w:color w:val="000000"/>
                <w:sz w:val="24"/>
                <w:szCs w:val="24"/>
                <w:lang w:eastAsia="tr-TR"/>
              </w:rPr>
              <w:t>Üst Yönetici / Yöneticileri</w:t>
            </w:r>
          </w:p>
        </w:tc>
        <w:tc>
          <w:tcPr>
            <w:tcW w:w="207" w:type="dxa"/>
            <w:tcBorders>
              <w:top w:val="nil"/>
              <w:left w:val="nil"/>
              <w:bottom w:val="single" w:sz="4" w:space="0" w:color="auto"/>
              <w:right w:val="single" w:sz="4" w:space="0" w:color="auto"/>
            </w:tcBorders>
            <w:shd w:val="clear" w:color="auto" w:fill="auto"/>
            <w:noWrap/>
            <w:vAlign w:val="center"/>
            <w:hideMark/>
          </w:tcPr>
          <w:p w:rsidR="00A278F1" w:rsidRPr="00A278F1" w:rsidRDefault="00A278F1" w:rsidP="00A278F1">
            <w:pPr>
              <w:spacing w:after="0" w:line="240" w:lineRule="auto"/>
              <w:jc w:val="center"/>
              <w:rPr>
                <w:rFonts w:ascii="Times New Roman" w:eastAsia="Times New Roman" w:hAnsi="Times New Roman"/>
                <w:color w:val="000000"/>
                <w:sz w:val="24"/>
                <w:szCs w:val="24"/>
                <w:lang w:eastAsia="tr-TR"/>
              </w:rPr>
            </w:pPr>
            <w:r w:rsidRPr="00A278F1">
              <w:rPr>
                <w:rFonts w:ascii="Times New Roman" w:eastAsia="Times New Roman" w:hAnsi="Times New Roman"/>
                <w:color w:val="000000"/>
                <w:sz w:val="24"/>
                <w:szCs w:val="24"/>
                <w:lang w:eastAsia="tr-TR"/>
              </w:rPr>
              <w:t>:</w:t>
            </w:r>
          </w:p>
        </w:tc>
        <w:tc>
          <w:tcPr>
            <w:tcW w:w="6625" w:type="dxa"/>
            <w:tcBorders>
              <w:top w:val="nil"/>
              <w:left w:val="nil"/>
              <w:bottom w:val="single" w:sz="4" w:space="0" w:color="auto"/>
              <w:right w:val="single" w:sz="4" w:space="0" w:color="auto"/>
            </w:tcBorders>
            <w:shd w:val="clear" w:color="auto" w:fill="auto"/>
            <w:vAlign w:val="center"/>
            <w:hideMark/>
          </w:tcPr>
          <w:p w:rsidR="00A278F1" w:rsidRPr="00A278F1" w:rsidRDefault="00A278F1" w:rsidP="00A278F1">
            <w:pPr>
              <w:spacing w:after="0" w:line="240" w:lineRule="auto"/>
              <w:rPr>
                <w:rFonts w:ascii="Times New Roman" w:eastAsia="Times New Roman" w:hAnsi="Times New Roman"/>
                <w:color w:val="000000"/>
                <w:sz w:val="24"/>
                <w:szCs w:val="24"/>
                <w:lang w:eastAsia="tr-TR"/>
              </w:rPr>
            </w:pPr>
            <w:r w:rsidRPr="00A278F1">
              <w:rPr>
                <w:rFonts w:ascii="Times New Roman" w:eastAsia="Times New Roman" w:hAnsi="Times New Roman"/>
                <w:color w:val="000000"/>
                <w:sz w:val="24"/>
                <w:szCs w:val="24"/>
                <w:lang w:eastAsia="tr-TR"/>
              </w:rPr>
              <w:t>Dekan/Dekan Yardımcıları/Fakülte Sekreteri</w:t>
            </w:r>
          </w:p>
        </w:tc>
      </w:tr>
    </w:tbl>
    <w:p w:rsidR="00FB6B8D" w:rsidRDefault="00FB6B8D" w:rsidP="00DF5ACA">
      <w:pPr>
        <w:ind w:left="284"/>
      </w:pPr>
    </w:p>
    <w:tbl>
      <w:tblPr>
        <w:tblW w:w="9640" w:type="dxa"/>
        <w:jc w:val="center"/>
        <w:tblInd w:w="55" w:type="dxa"/>
        <w:tblCellMar>
          <w:left w:w="70" w:type="dxa"/>
          <w:right w:w="70" w:type="dxa"/>
        </w:tblCellMar>
        <w:tblLook w:val="04A0"/>
      </w:tblPr>
      <w:tblGrid>
        <w:gridCol w:w="2809"/>
        <w:gridCol w:w="200"/>
        <w:gridCol w:w="6631"/>
      </w:tblGrid>
      <w:tr w:rsidR="005544C0" w:rsidRPr="005544C0" w:rsidTr="005D058A">
        <w:trPr>
          <w:trHeight w:val="630"/>
          <w:jc w:val="center"/>
        </w:trPr>
        <w:tc>
          <w:tcPr>
            <w:tcW w:w="2809" w:type="dxa"/>
            <w:tcBorders>
              <w:top w:val="single" w:sz="4" w:space="0" w:color="auto"/>
              <w:left w:val="single" w:sz="4" w:space="0" w:color="auto"/>
              <w:bottom w:val="single" w:sz="4" w:space="0" w:color="auto"/>
              <w:right w:val="nil"/>
            </w:tcBorders>
            <w:shd w:val="clear" w:color="auto" w:fill="auto"/>
            <w:vAlign w:val="center"/>
            <w:hideMark/>
          </w:tcPr>
          <w:p w:rsidR="005544C0" w:rsidRPr="005544C0" w:rsidRDefault="005544C0" w:rsidP="005544C0">
            <w:pPr>
              <w:spacing w:after="0" w:line="240" w:lineRule="auto"/>
              <w:rPr>
                <w:rFonts w:ascii="Times New Roman" w:eastAsia="Times New Roman" w:hAnsi="Times New Roman"/>
                <w:b/>
                <w:bCs/>
                <w:color w:val="000000"/>
                <w:sz w:val="24"/>
                <w:szCs w:val="24"/>
                <w:lang w:eastAsia="tr-TR"/>
              </w:rPr>
            </w:pPr>
            <w:r w:rsidRPr="005544C0">
              <w:rPr>
                <w:rFonts w:ascii="Times New Roman" w:eastAsia="Times New Roman" w:hAnsi="Times New Roman"/>
                <w:b/>
                <w:bCs/>
                <w:color w:val="000000"/>
                <w:sz w:val="24"/>
                <w:szCs w:val="24"/>
                <w:lang w:eastAsia="tr-TR"/>
              </w:rPr>
              <w:t>Tanımı</w:t>
            </w:r>
          </w:p>
        </w:tc>
        <w:tc>
          <w:tcPr>
            <w:tcW w:w="200" w:type="dxa"/>
            <w:tcBorders>
              <w:top w:val="single" w:sz="4" w:space="0" w:color="auto"/>
              <w:left w:val="nil"/>
              <w:bottom w:val="single" w:sz="4" w:space="0" w:color="auto"/>
              <w:right w:val="single" w:sz="4" w:space="0" w:color="auto"/>
            </w:tcBorders>
            <w:shd w:val="clear" w:color="auto" w:fill="auto"/>
            <w:noWrap/>
            <w:vAlign w:val="bottom"/>
            <w:hideMark/>
          </w:tcPr>
          <w:p w:rsidR="005544C0" w:rsidRPr="005544C0" w:rsidRDefault="005544C0" w:rsidP="005544C0">
            <w:pPr>
              <w:spacing w:after="0" w:line="240" w:lineRule="auto"/>
              <w:rPr>
                <w:rFonts w:ascii="Times New Roman" w:eastAsia="Times New Roman" w:hAnsi="Times New Roman"/>
                <w:color w:val="000000"/>
                <w:sz w:val="24"/>
                <w:szCs w:val="24"/>
                <w:lang w:eastAsia="tr-TR"/>
              </w:rPr>
            </w:pPr>
            <w:r w:rsidRPr="005544C0">
              <w:rPr>
                <w:rFonts w:ascii="Times New Roman" w:eastAsia="Times New Roman" w:hAnsi="Times New Roman"/>
                <w:color w:val="000000"/>
                <w:sz w:val="24"/>
                <w:szCs w:val="24"/>
                <w:lang w:eastAsia="tr-TR"/>
              </w:rPr>
              <w:t> </w:t>
            </w:r>
          </w:p>
        </w:tc>
        <w:tc>
          <w:tcPr>
            <w:tcW w:w="6631" w:type="dxa"/>
            <w:tcBorders>
              <w:top w:val="single" w:sz="4" w:space="0" w:color="auto"/>
              <w:left w:val="nil"/>
              <w:bottom w:val="single" w:sz="4" w:space="0" w:color="auto"/>
              <w:right w:val="single" w:sz="4" w:space="0" w:color="auto"/>
            </w:tcBorders>
            <w:shd w:val="clear" w:color="auto" w:fill="auto"/>
            <w:vAlign w:val="center"/>
            <w:hideMark/>
          </w:tcPr>
          <w:p w:rsidR="008A0AE2" w:rsidRDefault="008A0AE2" w:rsidP="005544C0">
            <w:pPr>
              <w:spacing w:after="0" w:line="240" w:lineRule="auto"/>
              <w:rPr>
                <w:rFonts w:ascii="Times New Roman" w:eastAsia="Times New Roman" w:hAnsi="Times New Roman"/>
                <w:color w:val="000000"/>
                <w:sz w:val="24"/>
                <w:szCs w:val="24"/>
                <w:lang w:eastAsia="tr-TR"/>
              </w:rPr>
            </w:pPr>
          </w:p>
          <w:p w:rsidR="005544C0" w:rsidRDefault="005544C0" w:rsidP="005544C0">
            <w:pPr>
              <w:spacing w:after="0" w:line="240" w:lineRule="auto"/>
              <w:rPr>
                <w:rFonts w:ascii="Times New Roman" w:eastAsia="Times New Roman" w:hAnsi="Times New Roman"/>
                <w:color w:val="000000"/>
                <w:sz w:val="24"/>
                <w:szCs w:val="24"/>
                <w:lang w:eastAsia="tr-TR"/>
              </w:rPr>
            </w:pPr>
            <w:r w:rsidRPr="005544C0">
              <w:rPr>
                <w:rFonts w:ascii="Times New Roman" w:eastAsia="Times New Roman" w:hAnsi="Times New Roman"/>
                <w:color w:val="000000"/>
                <w:sz w:val="24"/>
                <w:szCs w:val="24"/>
                <w:lang w:eastAsia="tr-TR"/>
              </w:rPr>
              <w:t>Fakülte Sekreterliğine bağlı olarak aşağıda belirtilen tüm işlemlerin düzenli, sağlıklı ve zamanında yürütülmesinden sorumludur.</w:t>
            </w:r>
          </w:p>
          <w:p w:rsidR="008A0AE2" w:rsidRPr="005544C0" w:rsidRDefault="008A0AE2" w:rsidP="005544C0">
            <w:pPr>
              <w:spacing w:after="0" w:line="240" w:lineRule="auto"/>
              <w:rPr>
                <w:rFonts w:ascii="Times New Roman" w:eastAsia="Times New Roman" w:hAnsi="Times New Roman"/>
                <w:color w:val="000000"/>
                <w:sz w:val="24"/>
                <w:szCs w:val="24"/>
                <w:lang w:eastAsia="tr-TR"/>
              </w:rPr>
            </w:pPr>
          </w:p>
        </w:tc>
      </w:tr>
    </w:tbl>
    <w:p w:rsidR="009B0B86" w:rsidRDefault="009B0B86" w:rsidP="009B0B86">
      <w:pPr>
        <w:contextualSpacing/>
      </w:pPr>
    </w:p>
    <w:p w:rsidR="00FB6B8D" w:rsidRDefault="00FB6B8D" w:rsidP="009B0B86">
      <w:pPr>
        <w:contextualSpacing/>
      </w:pPr>
    </w:p>
    <w:tbl>
      <w:tblPr>
        <w:tblW w:w="9640" w:type="dxa"/>
        <w:jc w:val="center"/>
        <w:tblInd w:w="55" w:type="dxa"/>
        <w:tblCellMar>
          <w:left w:w="70" w:type="dxa"/>
          <w:right w:w="70" w:type="dxa"/>
        </w:tblCellMar>
        <w:tblLook w:val="04A0"/>
      </w:tblPr>
      <w:tblGrid>
        <w:gridCol w:w="9640"/>
      </w:tblGrid>
      <w:tr w:rsidR="005D058A" w:rsidRPr="005D058A" w:rsidTr="005D058A">
        <w:trPr>
          <w:trHeight w:val="315"/>
          <w:jc w:val="center"/>
        </w:trPr>
        <w:tc>
          <w:tcPr>
            <w:tcW w:w="9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058A" w:rsidRPr="005D058A" w:rsidRDefault="005D058A" w:rsidP="005D058A">
            <w:pPr>
              <w:spacing w:after="0" w:line="240" w:lineRule="auto"/>
              <w:jc w:val="center"/>
              <w:rPr>
                <w:rFonts w:ascii="Times New Roman" w:eastAsia="Times New Roman" w:hAnsi="Times New Roman"/>
                <w:b/>
                <w:bCs/>
                <w:color w:val="000000"/>
                <w:sz w:val="24"/>
                <w:szCs w:val="24"/>
                <w:lang w:eastAsia="tr-TR"/>
              </w:rPr>
            </w:pPr>
            <w:r w:rsidRPr="005D058A">
              <w:rPr>
                <w:rFonts w:ascii="Times New Roman" w:eastAsia="Times New Roman" w:hAnsi="Times New Roman"/>
                <w:b/>
                <w:bCs/>
                <w:color w:val="000000"/>
                <w:sz w:val="24"/>
                <w:szCs w:val="24"/>
                <w:lang w:eastAsia="tr-TR"/>
              </w:rPr>
              <w:t>GÖREV VE SORUMLULUKLARI</w:t>
            </w:r>
          </w:p>
        </w:tc>
      </w:tr>
      <w:tr w:rsidR="005D058A" w:rsidRPr="005D058A" w:rsidTr="005D058A">
        <w:trPr>
          <w:trHeight w:val="1575"/>
          <w:jc w:val="center"/>
        </w:trPr>
        <w:tc>
          <w:tcPr>
            <w:tcW w:w="9640" w:type="dxa"/>
            <w:tcBorders>
              <w:top w:val="nil"/>
              <w:left w:val="single" w:sz="4" w:space="0" w:color="auto"/>
              <w:bottom w:val="single" w:sz="4" w:space="0" w:color="auto"/>
              <w:right w:val="single" w:sz="4" w:space="0" w:color="auto"/>
            </w:tcBorders>
            <w:shd w:val="clear" w:color="auto" w:fill="auto"/>
            <w:hideMark/>
          </w:tcPr>
          <w:p w:rsidR="00584C4F" w:rsidRDefault="00584C4F" w:rsidP="00584C4F">
            <w:pPr>
              <w:pStyle w:val="ListeParagraf"/>
              <w:numPr>
                <w:ilvl w:val="0"/>
                <w:numId w:val="12"/>
              </w:numPr>
              <w:spacing w:after="0" w:line="360" w:lineRule="auto"/>
              <w:ind w:right="693"/>
              <w:jc w:val="both"/>
              <w:rPr>
                <w:rFonts w:ascii="Times New Roman" w:hAnsi="Times New Roman"/>
                <w:sz w:val="24"/>
                <w:szCs w:val="24"/>
              </w:rPr>
            </w:pPr>
            <w:r>
              <w:rPr>
                <w:rFonts w:ascii="Times New Roman" w:hAnsi="Times New Roman"/>
                <w:sz w:val="24"/>
                <w:szCs w:val="24"/>
              </w:rPr>
              <w:t xml:space="preserve">Görev </w:t>
            </w:r>
            <w:proofErr w:type="gramStart"/>
            <w:r>
              <w:rPr>
                <w:rFonts w:ascii="Times New Roman" w:hAnsi="Times New Roman"/>
                <w:sz w:val="24"/>
                <w:szCs w:val="24"/>
              </w:rPr>
              <w:t xml:space="preserve">alanı </w:t>
            </w:r>
            <w:r w:rsidRPr="00467667">
              <w:rPr>
                <w:rFonts w:ascii="Times New Roman" w:hAnsi="Times New Roman"/>
                <w:sz w:val="24"/>
                <w:szCs w:val="24"/>
              </w:rPr>
              <w:t xml:space="preserve"> ile</w:t>
            </w:r>
            <w:proofErr w:type="gramEnd"/>
            <w:r w:rsidRPr="00467667">
              <w:rPr>
                <w:rFonts w:ascii="Times New Roman" w:hAnsi="Times New Roman"/>
                <w:sz w:val="24"/>
                <w:szCs w:val="24"/>
              </w:rPr>
              <w:t xml:space="preserve"> ilgili mevzuatı bilir, değişiklikleri tak</w:t>
            </w:r>
            <w:r>
              <w:rPr>
                <w:rFonts w:ascii="Times New Roman" w:hAnsi="Times New Roman"/>
                <w:sz w:val="24"/>
                <w:szCs w:val="24"/>
              </w:rPr>
              <w:t>i</w:t>
            </w:r>
            <w:r w:rsidRPr="00467667">
              <w:rPr>
                <w:rFonts w:ascii="Times New Roman" w:hAnsi="Times New Roman"/>
                <w:sz w:val="24"/>
                <w:szCs w:val="24"/>
              </w:rPr>
              <w:t>p eder ve arşivler,</w:t>
            </w:r>
          </w:p>
          <w:p w:rsidR="00584C4F" w:rsidRPr="00782F7D" w:rsidRDefault="00584C4F" w:rsidP="00584C4F">
            <w:pPr>
              <w:widowControl w:val="0"/>
              <w:numPr>
                <w:ilvl w:val="0"/>
                <w:numId w:val="12"/>
              </w:numPr>
              <w:autoSpaceDE w:val="0"/>
              <w:autoSpaceDN w:val="0"/>
              <w:adjustRightInd w:val="0"/>
              <w:spacing w:before="30" w:after="0" w:line="360" w:lineRule="auto"/>
              <w:jc w:val="both"/>
              <w:rPr>
                <w:rFonts w:ascii="Times New Roman" w:hAnsi="Times New Roman"/>
                <w:color w:val="000000"/>
                <w:sz w:val="24"/>
                <w:szCs w:val="24"/>
              </w:rPr>
            </w:pPr>
            <w:r>
              <w:rPr>
                <w:rFonts w:ascii="Times New Roman" w:hAnsi="Times New Roman"/>
                <w:color w:val="000000"/>
                <w:position w:val="-1"/>
                <w:sz w:val="24"/>
                <w:szCs w:val="24"/>
              </w:rPr>
              <w:t xml:space="preserve">Anabilim Dalı Başkanlıklarınca hazırlanıp </w:t>
            </w:r>
            <w:proofErr w:type="gramStart"/>
            <w:r>
              <w:rPr>
                <w:rFonts w:ascii="Times New Roman" w:hAnsi="Times New Roman"/>
                <w:color w:val="000000"/>
                <w:position w:val="-1"/>
                <w:sz w:val="24"/>
                <w:szCs w:val="24"/>
              </w:rPr>
              <w:t xml:space="preserve">kesinleşen </w:t>
            </w:r>
            <w:r w:rsidRPr="00782F7D">
              <w:rPr>
                <w:rFonts w:ascii="Times New Roman" w:hAnsi="Times New Roman"/>
                <w:color w:val="000000"/>
                <w:position w:val="-1"/>
                <w:sz w:val="24"/>
                <w:szCs w:val="24"/>
              </w:rPr>
              <w:t xml:space="preserve"> </w:t>
            </w:r>
            <w:r>
              <w:rPr>
                <w:rFonts w:ascii="Times New Roman" w:hAnsi="Times New Roman"/>
                <w:color w:val="000000"/>
                <w:position w:val="-1"/>
                <w:sz w:val="24"/>
                <w:szCs w:val="24"/>
              </w:rPr>
              <w:t>mezuniyet</w:t>
            </w:r>
            <w:proofErr w:type="gramEnd"/>
            <w:r>
              <w:rPr>
                <w:rFonts w:ascii="Times New Roman" w:hAnsi="Times New Roman"/>
                <w:color w:val="000000"/>
                <w:position w:val="-1"/>
                <w:sz w:val="24"/>
                <w:szCs w:val="24"/>
              </w:rPr>
              <w:t xml:space="preserve"> öncesi ve sonrası eğitime ilişkin </w:t>
            </w:r>
            <w:r w:rsidRPr="00782F7D">
              <w:rPr>
                <w:rFonts w:ascii="Times New Roman" w:hAnsi="Times New Roman"/>
                <w:color w:val="000000"/>
                <w:position w:val="-1"/>
                <w:sz w:val="24"/>
                <w:szCs w:val="24"/>
              </w:rPr>
              <w:t>d</w:t>
            </w:r>
            <w:r w:rsidRPr="00782F7D">
              <w:rPr>
                <w:rFonts w:ascii="Times New Roman" w:hAnsi="Times New Roman"/>
                <w:color w:val="000000"/>
                <w:spacing w:val="-1"/>
                <w:position w:val="-1"/>
                <w:sz w:val="24"/>
                <w:szCs w:val="24"/>
              </w:rPr>
              <w:t>e</w:t>
            </w:r>
            <w:r w:rsidRPr="00782F7D">
              <w:rPr>
                <w:rFonts w:ascii="Times New Roman" w:hAnsi="Times New Roman"/>
                <w:color w:val="000000"/>
                <w:position w:val="-1"/>
                <w:sz w:val="24"/>
                <w:szCs w:val="24"/>
              </w:rPr>
              <w:t>rs</w:t>
            </w:r>
            <w:r w:rsidRPr="00782F7D">
              <w:rPr>
                <w:rFonts w:ascii="Times New Roman" w:hAnsi="Times New Roman"/>
                <w:color w:val="000000"/>
                <w:spacing w:val="2"/>
                <w:position w:val="-1"/>
                <w:sz w:val="24"/>
                <w:szCs w:val="24"/>
              </w:rPr>
              <w:t xml:space="preserve"> </w:t>
            </w:r>
            <w:r w:rsidRPr="00782F7D">
              <w:rPr>
                <w:rFonts w:ascii="Times New Roman" w:hAnsi="Times New Roman"/>
                <w:color w:val="000000"/>
                <w:position w:val="-1"/>
                <w:sz w:val="24"/>
                <w:szCs w:val="24"/>
              </w:rPr>
              <w:t>p</w:t>
            </w:r>
            <w:r w:rsidRPr="00782F7D">
              <w:rPr>
                <w:rFonts w:ascii="Times New Roman" w:hAnsi="Times New Roman"/>
                <w:color w:val="000000"/>
                <w:spacing w:val="-1"/>
                <w:position w:val="-1"/>
                <w:sz w:val="24"/>
                <w:szCs w:val="24"/>
              </w:rPr>
              <w:t>r</w:t>
            </w:r>
            <w:r w:rsidRPr="00782F7D">
              <w:rPr>
                <w:rFonts w:ascii="Times New Roman" w:hAnsi="Times New Roman"/>
                <w:color w:val="000000"/>
                <w:position w:val="-1"/>
                <w:sz w:val="24"/>
                <w:szCs w:val="24"/>
              </w:rPr>
              <w:t>ogr</w:t>
            </w:r>
            <w:r w:rsidRPr="00782F7D">
              <w:rPr>
                <w:rFonts w:ascii="Times New Roman" w:hAnsi="Times New Roman"/>
                <w:color w:val="000000"/>
                <w:spacing w:val="-2"/>
                <w:position w:val="-1"/>
                <w:sz w:val="24"/>
                <w:szCs w:val="24"/>
              </w:rPr>
              <w:t>a</w:t>
            </w:r>
            <w:r w:rsidRPr="00782F7D">
              <w:rPr>
                <w:rFonts w:ascii="Times New Roman" w:hAnsi="Times New Roman"/>
                <w:color w:val="000000"/>
                <w:position w:val="-1"/>
                <w:sz w:val="24"/>
                <w:szCs w:val="24"/>
              </w:rPr>
              <w:t>m</w:t>
            </w:r>
            <w:r w:rsidRPr="00782F7D">
              <w:rPr>
                <w:rFonts w:ascii="Times New Roman" w:hAnsi="Times New Roman"/>
                <w:color w:val="000000"/>
                <w:spacing w:val="1"/>
                <w:position w:val="-1"/>
                <w:sz w:val="24"/>
                <w:szCs w:val="24"/>
              </w:rPr>
              <w:t>l</w:t>
            </w:r>
            <w:r w:rsidRPr="00782F7D">
              <w:rPr>
                <w:rFonts w:ascii="Times New Roman" w:hAnsi="Times New Roman"/>
                <w:color w:val="000000"/>
                <w:spacing w:val="-1"/>
                <w:position w:val="-1"/>
                <w:sz w:val="24"/>
                <w:szCs w:val="24"/>
              </w:rPr>
              <w:t>a</w:t>
            </w:r>
            <w:r w:rsidRPr="00782F7D">
              <w:rPr>
                <w:rFonts w:ascii="Times New Roman" w:hAnsi="Times New Roman"/>
                <w:color w:val="000000"/>
                <w:position w:val="-1"/>
                <w:sz w:val="24"/>
                <w:szCs w:val="24"/>
              </w:rPr>
              <w:t>rını</w:t>
            </w:r>
            <w:r>
              <w:rPr>
                <w:rFonts w:ascii="Times New Roman" w:hAnsi="Times New Roman"/>
                <w:color w:val="000000"/>
                <w:position w:val="-1"/>
                <w:sz w:val="24"/>
                <w:szCs w:val="24"/>
              </w:rPr>
              <w:t>, staj programlarını Bölüm Başkanlığı aracılığıyla</w:t>
            </w:r>
            <w:r w:rsidRPr="00782F7D">
              <w:rPr>
                <w:rFonts w:ascii="Times New Roman" w:hAnsi="Times New Roman"/>
                <w:color w:val="000000"/>
                <w:position w:val="-1"/>
                <w:sz w:val="24"/>
                <w:szCs w:val="24"/>
              </w:rPr>
              <w:t xml:space="preserve"> D</w:t>
            </w:r>
            <w:r w:rsidRPr="00782F7D">
              <w:rPr>
                <w:rFonts w:ascii="Times New Roman" w:hAnsi="Times New Roman"/>
                <w:color w:val="000000"/>
                <w:spacing w:val="-1"/>
                <w:position w:val="-1"/>
                <w:sz w:val="24"/>
                <w:szCs w:val="24"/>
              </w:rPr>
              <w:t>e</w:t>
            </w:r>
            <w:r w:rsidRPr="00782F7D">
              <w:rPr>
                <w:rFonts w:ascii="Times New Roman" w:hAnsi="Times New Roman"/>
                <w:color w:val="000000"/>
                <w:spacing w:val="2"/>
                <w:position w:val="-1"/>
                <w:sz w:val="24"/>
                <w:szCs w:val="24"/>
              </w:rPr>
              <w:t>k</w:t>
            </w:r>
            <w:r w:rsidRPr="00782F7D">
              <w:rPr>
                <w:rFonts w:ascii="Times New Roman" w:hAnsi="Times New Roman"/>
                <w:color w:val="000000"/>
                <w:spacing w:val="-1"/>
                <w:position w:val="-1"/>
                <w:sz w:val="24"/>
                <w:szCs w:val="24"/>
              </w:rPr>
              <w:t>a</w:t>
            </w:r>
            <w:r w:rsidRPr="00782F7D">
              <w:rPr>
                <w:rFonts w:ascii="Times New Roman" w:hAnsi="Times New Roman"/>
                <w:color w:val="000000"/>
                <w:position w:val="-1"/>
                <w:sz w:val="24"/>
                <w:szCs w:val="24"/>
              </w:rPr>
              <w:t>nl</w:t>
            </w:r>
            <w:r w:rsidRPr="00782F7D">
              <w:rPr>
                <w:rFonts w:ascii="Times New Roman" w:hAnsi="Times New Roman"/>
                <w:color w:val="000000"/>
                <w:spacing w:val="1"/>
                <w:position w:val="-1"/>
                <w:sz w:val="24"/>
                <w:szCs w:val="24"/>
              </w:rPr>
              <w:t>ı</w:t>
            </w:r>
            <w:r w:rsidRPr="00782F7D">
              <w:rPr>
                <w:rFonts w:ascii="Times New Roman" w:hAnsi="Times New Roman"/>
                <w:color w:val="000000"/>
                <w:position w:val="-1"/>
                <w:sz w:val="24"/>
                <w:szCs w:val="24"/>
              </w:rPr>
              <w:t xml:space="preserve">ğa </w:t>
            </w:r>
            <w:r>
              <w:rPr>
                <w:rFonts w:ascii="Times New Roman" w:hAnsi="Times New Roman"/>
                <w:color w:val="000000"/>
                <w:position w:val="-1"/>
                <w:sz w:val="24"/>
                <w:szCs w:val="24"/>
              </w:rPr>
              <w:t>üst yazı ile bildirir,</w:t>
            </w:r>
          </w:p>
          <w:p w:rsidR="00584C4F" w:rsidRPr="00A61BB4" w:rsidRDefault="00584C4F"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pacing w:val="-3"/>
                <w:position w:val="1"/>
                <w:sz w:val="24"/>
                <w:szCs w:val="24"/>
              </w:rPr>
              <w:t xml:space="preserve">Dekanlıktan </w:t>
            </w:r>
            <w:r>
              <w:rPr>
                <w:rFonts w:ascii="Times New Roman" w:hAnsi="Times New Roman"/>
                <w:color w:val="000000"/>
                <w:spacing w:val="-1"/>
                <w:sz w:val="24"/>
                <w:szCs w:val="24"/>
              </w:rPr>
              <w:t>Bölüm Başkanlığına gönderilen yazıları, EBYS üzerinden Bölüm Başkanına havalesini yapar, gelen yazıları Bölüm Başkanının talimatı doğrultusunda ilgili Anabilim Dalı Başkanlıklarına veya kişilere gereğinin yapılması için yine aynı sistem üzerinden havale eder, takip eder ve cevap yazılması gereken yazılar için gerekli işlemleri yapar,</w:t>
            </w:r>
          </w:p>
          <w:p w:rsidR="00584C4F" w:rsidRPr="003044E2" w:rsidRDefault="00584C4F"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pacing w:val="-3"/>
                <w:position w:val="1"/>
                <w:sz w:val="24"/>
                <w:szCs w:val="24"/>
              </w:rPr>
              <w:t>Bölüm Başkanlığından Dekanlığa yazılacak yazıları EBYS üzerinden hazırlar, Bölüm Başkanının imzasına sunar, takip eder ve süreci tamamlanan yazıları Dekanlığa iletir,</w:t>
            </w:r>
          </w:p>
          <w:p w:rsidR="00584C4F" w:rsidRPr="00584C4F" w:rsidRDefault="00584C4F"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sidRPr="00584C4F">
              <w:rPr>
                <w:rFonts w:ascii="Times New Roman" w:hAnsi="Times New Roman"/>
                <w:color w:val="000000"/>
                <w:sz w:val="24"/>
                <w:szCs w:val="24"/>
              </w:rPr>
              <w:t>Bölüm başkanlığına bağlı Anabil</w:t>
            </w:r>
            <w:r>
              <w:rPr>
                <w:rFonts w:ascii="Times New Roman" w:hAnsi="Times New Roman"/>
                <w:color w:val="000000"/>
                <w:sz w:val="24"/>
                <w:szCs w:val="24"/>
              </w:rPr>
              <w:t>i</w:t>
            </w:r>
            <w:r w:rsidRPr="00584C4F">
              <w:rPr>
                <w:rFonts w:ascii="Times New Roman" w:hAnsi="Times New Roman"/>
                <w:color w:val="000000"/>
                <w:sz w:val="24"/>
                <w:szCs w:val="24"/>
              </w:rPr>
              <w:t>m Dallarında görevli bulunan öğretim elemanlarının görev süresi uzatım işlemlerinin yapılması için gerekli işlemlerin yapılmasını sağlar, görev süresi uzatımına ilişkin yazışmaları Bölüm Başkanlığı aracılığıyla yapar, takip eder ve Dekanlığa iletir,</w:t>
            </w:r>
          </w:p>
          <w:p w:rsidR="00584C4F" w:rsidRPr="00577896" w:rsidRDefault="00584C4F"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Bölüme bağlı Ana Bilim Dalı Başkanlıklarında görev yapan akademik personelin yıllık izin, ölüm, mazeret izni, görevlendirme vb. durumları hakkında bilgi sahibi olur, Bölüm ve Anabilimdalı</w:t>
            </w:r>
            <w:r w:rsidR="00DC3CB2">
              <w:rPr>
                <w:rFonts w:ascii="Times New Roman" w:hAnsi="Times New Roman"/>
                <w:color w:val="000000"/>
                <w:sz w:val="24"/>
                <w:szCs w:val="24"/>
              </w:rPr>
              <w:t xml:space="preserve"> </w:t>
            </w:r>
            <w:r>
              <w:rPr>
                <w:rFonts w:ascii="Times New Roman" w:hAnsi="Times New Roman"/>
                <w:color w:val="000000"/>
                <w:sz w:val="24"/>
                <w:szCs w:val="24"/>
              </w:rPr>
              <w:t>Başkanlığı ile ilgili iş ve işlemlerin tesisinde fiilen görevi başında olmayan personeli dikkate alır,</w:t>
            </w:r>
          </w:p>
          <w:p w:rsidR="00584C4F" w:rsidRDefault="00584C4F"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Bölüme bağlı Anabilim Dal</w:t>
            </w:r>
            <w:r w:rsidR="00DC3CB2">
              <w:rPr>
                <w:rFonts w:ascii="Times New Roman" w:hAnsi="Times New Roman"/>
                <w:color w:val="000000"/>
                <w:sz w:val="24"/>
                <w:szCs w:val="24"/>
              </w:rPr>
              <w:t xml:space="preserve">ı Başkanlıklarında eğitim alan </w:t>
            </w:r>
            <w:r>
              <w:rPr>
                <w:rFonts w:ascii="Times New Roman" w:hAnsi="Times New Roman"/>
                <w:color w:val="000000"/>
                <w:sz w:val="24"/>
                <w:szCs w:val="24"/>
              </w:rPr>
              <w:t xml:space="preserve">uzmanlık öğrencilerinin göreve başlama yazıları </w:t>
            </w:r>
            <w:proofErr w:type="gramStart"/>
            <w:r>
              <w:rPr>
                <w:rFonts w:ascii="Times New Roman" w:hAnsi="Times New Roman"/>
                <w:color w:val="000000"/>
                <w:sz w:val="24"/>
                <w:szCs w:val="24"/>
              </w:rPr>
              <w:t>ile  uzmanlık</w:t>
            </w:r>
            <w:proofErr w:type="gramEnd"/>
            <w:r>
              <w:rPr>
                <w:rFonts w:ascii="Times New Roman" w:hAnsi="Times New Roman"/>
                <w:color w:val="000000"/>
                <w:sz w:val="24"/>
                <w:szCs w:val="24"/>
              </w:rPr>
              <w:t xml:space="preserve"> eğitimi kapsamındaki yazışmalarını (eğitim süresinin uzatılması, tez danışmanı belirlenmesi, tez ve uzmanlık bitirme sınavı) yapar, Program Yöneticisi tarafından kendisine teslim edilen kanaat ve rotasyon formlarını üst yazı ile Dekanlığa iletir,  </w:t>
            </w:r>
          </w:p>
          <w:p w:rsidR="00584C4F" w:rsidRDefault="00584C4F"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sidRPr="007855CA">
              <w:rPr>
                <w:rFonts w:ascii="Times New Roman" w:hAnsi="Times New Roman"/>
                <w:color w:val="000000"/>
                <w:sz w:val="24"/>
                <w:szCs w:val="24"/>
              </w:rPr>
              <w:t xml:space="preserve">Personel tarafından Anabilim Dalı </w:t>
            </w:r>
            <w:r>
              <w:rPr>
                <w:rFonts w:ascii="Times New Roman" w:hAnsi="Times New Roman"/>
                <w:color w:val="000000"/>
                <w:sz w:val="24"/>
                <w:szCs w:val="24"/>
              </w:rPr>
              <w:t>Başkanlığına verilen yazıları (</w:t>
            </w:r>
            <w:r w:rsidRPr="007855CA">
              <w:rPr>
                <w:rFonts w:ascii="Times New Roman" w:hAnsi="Times New Roman"/>
                <w:color w:val="000000"/>
                <w:sz w:val="24"/>
                <w:szCs w:val="24"/>
              </w:rPr>
              <w:t>dilekçe vs</w:t>
            </w:r>
            <w:r>
              <w:rPr>
                <w:rFonts w:ascii="Times New Roman" w:hAnsi="Times New Roman"/>
                <w:color w:val="000000"/>
                <w:sz w:val="24"/>
                <w:szCs w:val="24"/>
              </w:rPr>
              <w:t>.) gereği</w:t>
            </w:r>
            <w:r w:rsidRPr="007855CA">
              <w:rPr>
                <w:rFonts w:ascii="Times New Roman" w:hAnsi="Times New Roman"/>
                <w:color w:val="000000"/>
                <w:sz w:val="24"/>
                <w:szCs w:val="24"/>
              </w:rPr>
              <w:t xml:space="preserve"> yap</w:t>
            </w:r>
            <w:r>
              <w:rPr>
                <w:rFonts w:ascii="Times New Roman" w:hAnsi="Times New Roman"/>
                <w:color w:val="000000"/>
                <w:sz w:val="24"/>
                <w:szCs w:val="24"/>
              </w:rPr>
              <w:t>ıl</w:t>
            </w:r>
            <w:r w:rsidRPr="007855CA">
              <w:rPr>
                <w:rFonts w:ascii="Times New Roman" w:hAnsi="Times New Roman"/>
                <w:color w:val="000000"/>
                <w:sz w:val="24"/>
                <w:szCs w:val="24"/>
              </w:rPr>
              <w:t xml:space="preserve">mak üzere EBYS’ </w:t>
            </w:r>
            <w:proofErr w:type="gramStart"/>
            <w:r w:rsidRPr="007855CA">
              <w:rPr>
                <w:rFonts w:ascii="Times New Roman" w:hAnsi="Times New Roman"/>
                <w:color w:val="000000"/>
                <w:sz w:val="24"/>
                <w:szCs w:val="24"/>
              </w:rPr>
              <w:t>den  g</w:t>
            </w:r>
            <w:r w:rsidRPr="007855CA">
              <w:rPr>
                <w:rFonts w:ascii="Times New Roman" w:hAnsi="Times New Roman"/>
                <w:color w:val="000000"/>
                <w:spacing w:val="-1"/>
                <w:sz w:val="24"/>
                <w:szCs w:val="24"/>
              </w:rPr>
              <w:t>e</w:t>
            </w:r>
            <w:r w:rsidRPr="007855CA">
              <w:rPr>
                <w:rFonts w:ascii="Times New Roman" w:hAnsi="Times New Roman"/>
                <w:color w:val="000000"/>
                <w:sz w:val="24"/>
                <w:szCs w:val="24"/>
              </w:rPr>
              <w:t>len</w:t>
            </w:r>
            <w:proofErr w:type="gramEnd"/>
            <w:r w:rsidRPr="007855CA">
              <w:rPr>
                <w:rFonts w:ascii="Times New Roman" w:hAnsi="Times New Roman"/>
                <w:color w:val="000000"/>
                <w:sz w:val="24"/>
                <w:szCs w:val="24"/>
              </w:rPr>
              <w:t xml:space="preserve"> </w:t>
            </w:r>
            <w:r w:rsidRPr="007855CA">
              <w:rPr>
                <w:rFonts w:ascii="Times New Roman" w:hAnsi="Times New Roman"/>
                <w:color w:val="000000"/>
                <w:spacing w:val="-1"/>
                <w:sz w:val="24"/>
                <w:szCs w:val="24"/>
              </w:rPr>
              <w:t>e</w:t>
            </w:r>
            <w:r w:rsidRPr="007855CA">
              <w:rPr>
                <w:rFonts w:ascii="Times New Roman" w:hAnsi="Times New Roman"/>
                <w:color w:val="000000"/>
                <w:sz w:val="24"/>
                <w:szCs w:val="24"/>
              </w:rPr>
              <w:t>v</w:t>
            </w:r>
            <w:r w:rsidRPr="007855CA">
              <w:rPr>
                <w:rFonts w:ascii="Times New Roman" w:hAnsi="Times New Roman"/>
                <w:color w:val="000000"/>
                <w:spacing w:val="1"/>
                <w:sz w:val="24"/>
                <w:szCs w:val="24"/>
              </w:rPr>
              <w:t>r</w:t>
            </w:r>
            <w:r w:rsidRPr="007855CA">
              <w:rPr>
                <w:rFonts w:ascii="Times New Roman" w:hAnsi="Times New Roman"/>
                <w:color w:val="000000"/>
                <w:spacing w:val="-1"/>
                <w:sz w:val="24"/>
                <w:szCs w:val="24"/>
              </w:rPr>
              <w:t>a</w:t>
            </w:r>
            <w:r>
              <w:rPr>
                <w:rFonts w:ascii="Times New Roman" w:hAnsi="Times New Roman"/>
                <w:color w:val="000000"/>
                <w:sz w:val="24"/>
                <w:szCs w:val="24"/>
              </w:rPr>
              <w:t>k kaydına alır</w:t>
            </w:r>
            <w:r w:rsidRPr="007855CA">
              <w:rPr>
                <w:rFonts w:ascii="Times New Roman" w:hAnsi="Times New Roman"/>
                <w:color w:val="000000"/>
                <w:sz w:val="24"/>
                <w:szCs w:val="24"/>
              </w:rPr>
              <w:t xml:space="preserve">, ilgili Anabilim Dalı Başkanına havale eder, Anabilim Dalı Başkanının talimatı doğrultusunda üst yazı ile Bölüm </w:t>
            </w:r>
            <w:r w:rsidRPr="007855CA">
              <w:rPr>
                <w:rFonts w:ascii="Times New Roman" w:hAnsi="Times New Roman"/>
                <w:color w:val="000000"/>
                <w:sz w:val="24"/>
                <w:szCs w:val="24"/>
              </w:rPr>
              <w:lastRenderedPageBreak/>
              <w:t xml:space="preserve">Başkanlığına iletir, </w:t>
            </w:r>
          </w:p>
          <w:p w:rsidR="00584C4F" w:rsidRDefault="00584C4F"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Anabilim Dalı Başkanlıklarınca Dekanlığa yazılacak olan yazıları Bölüm Başkanlığı aracılığıyla yapar,</w:t>
            </w:r>
          </w:p>
          <w:p w:rsidR="00584C4F" w:rsidRDefault="00584C4F"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Bölüme bağlı Anabilim Dalı Başkanlıklarında görev yapan akademik personelin yurtiçi / yurt dışı görevlendirme talepleri için gerekli yazışmaları yapar ve Bölüm Başkanlığına iletir, </w:t>
            </w:r>
          </w:p>
          <w:p w:rsidR="00584C4F" w:rsidRDefault="00584C4F" w:rsidP="00584C4F">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Anabilim Dalı Başkanlıklarının</w:t>
            </w:r>
            <w:r w:rsidRPr="00D26FB3">
              <w:rPr>
                <w:rFonts w:ascii="Times New Roman" w:hAnsi="Times New Roman"/>
                <w:sz w:val="24"/>
                <w:szCs w:val="24"/>
              </w:rPr>
              <w:t xml:space="preserve"> 2547 Sayılı Kanunun 40-a.</w:t>
            </w:r>
            <w:r>
              <w:rPr>
                <w:rFonts w:ascii="Times New Roman" w:hAnsi="Times New Roman"/>
                <w:sz w:val="24"/>
                <w:szCs w:val="24"/>
              </w:rPr>
              <w:t>ve 41. maddeleri</w:t>
            </w:r>
            <w:r w:rsidRPr="00D26FB3">
              <w:rPr>
                <w:rFonts w:ascii="Times New Roman" w:hAnsi="Times New Roman"/>
                <w:sz w:val="24"/>
                <w:szCs w:val="24"/>
              </w:rPr>
              <w:t xml:space="preserve"> gereğince </w:t>
            </w:r>
            <w:r>
              <w:rPr>
                <w:rFonts w:ascii="Times New Roman" w:hAnsi="Times New Roman"/>
                <w:sz w:val="24"/>
                <w:szCs w:val="24"/>
              </w:rPr>
              <w:t xml:space="preserve">görevlendirme taleplerinin Bölüm Başkanlığı Aracılığıyla Dekanlığa iletilmesi </w:t>
            </w:r>
            <w:proofErr w:type="gramStart"/>
            <w:r>
              <w:rPr>
                <w:rFonts w:ascii="Times New Roman" w:hAnsi="Times New Roman"/>
                <w:sz w:val="24"/>
                <w:szCs w:val="24"/>
              </w:rPr>
              <w:t>için  gerekli</w:t>
            </w:r>
            <w:proofErr w:type="gramEnd"/>
            <w:r>
              <w:rPr>
                <w:rFonts w:ascii="Times New Roman" w:hAnsi="Times New Roman"/>
                <w:sz w:val="24"/>
                <w:szCs w:val="24"/>
              </w:rPr>
              <w:t xml:space="preserve">  yazışmaları yapar ve takip eder,</w:t>
            </w:r>
          </w:p>
          <w:p w:rsidR="00584C4F" w:rsidRDefault="00584C4F" w:rsidP="00584C4F">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Anabilim Dalı Başkanlıklarının</w:t>
            </w:r>
            <w:r w:rsidRPr="00D26FB3">
              <w:rPr>
                <w:rFonts w:ascii="Times New Roman" w:hAnsi="Times New Roman"/>
                <w:sz w:val="24"/>
                <w:szCs w:val="24"/>
              </w:rPr>
              <w:t xml:space="preserve"> </w:t>
            </w:r>
            <w:r>
              <w:rPr>
                <w:rFonts w:ascii="Times New Roman" w:hAnsi="Times New Roman"/>
                <w:sz w:val="24"/>
                <w:szCs w:val="24"/>
              </w:rPr>
              <w:t xml:space="preserve">657 sayılı </w:t>
            </w:r>
            <w:proofErr w:type="spellStart"/>
            <w:r>
              <w:rPr>
                <w:rFonts w:ascii="Times New Roman" w:hAnsi="Times New Roman"/>
                <w:sz w:val="24"/>
                <w:szCs w:val="24"/>
              </w:rPr>
              <w:t>DMK’nın</w:t>
            </w:r>
            <w:proofErr w:type="spellEnd"/>
            <w:r>
              <w:rPr>
                <w:rFonts w:ascii="Times New Roman" w:hAnsi="Times New Roman"/>
                <w:sz w:val="24"/>
                <w:szCs w:val="24"/>
              </w:rPr>
              <w:t xml:space="preserve"> 89. maddesi gereğince görevlendirme taleplerini Bölüm Başkanlığı aracılığıyla Dekanlığa iletilmesi için </w:t>
            </w:r>
            <w:proofErr w:type="gramStart"/>
            <w:r>
              <w:rPr>
                <w:rFonts w:ascii="Times New Roman" w:hAnsi="Times New Roman"/>
                <w:sz w:val="24"/>
                <w:szCs w:val="24"/>
              </w:rPr>
              <w:t>gerekli  yazışmaları</w:t>
            </w:r>
            <w:proofErr w:type="gramEnd"/>
            <w:r>
              <w:rPr>
                <w:rFonts w:ascii="Times New Roman" w:hAnsi="Times New Roman"/>
                <w:sz w:val="24"/>
                <w:szCs w:val="24"/>
              </w:rPr>
              <w:t xml:space="preserve"> yapar ve takip eder,</w:t>
            </w:r>
          </w:p>
          <w:p w:rsidR="00584C4F" w:rsidRDefault="00584C4F" w:rsidP="00584C4F">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Üniversiteye bağlı diğer birimlerden </w:t>
            </w:r>
            <w:r w:rsidRPr="00D26FB3">
              <w:rPr>
                <w:rFonts w:ascii="Times New Roman" w:hAnsi="Times New Roman"/>
                <w:sz w:val="24"/>
                <w:szCs w:val="24"/>
              </w:rPr>
              <w:t>2547 Sayılı Kanunun 40-a</w:t>
            </w:r>
            <w:r>
              <w:rPr>
                <w:rFonts w:ascii="Times New Roman" w:hAnsi="Times New Roman"/>
                <w:sz w:val="24"/>
                <w:szCs w:val="24"/>
              </w:rPr>
              <w:t xml:space="preserve"> maddesi uyarınca talep edilen öğretim üyesi taleplerine ilişkin gerekli yazışmaları yapar,</w:t>
            </w:r>
          </w:p>
          <w:p w:rsidR="00584C4F" w:rsidRPr="00DC3CB2" w:rsidRDefault="00584C4F"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sidRPr="00DC3CB2">
              <w:rPr>
                <w:rFonts w:ascii="Times New Roman" w:hAnsi="Times New Roman"/>
                <w:color w:val="000000"/>
                <w:sz w:val="24"/>
                <w:szCs w:val="24"/>
              </w:rPr>
              <w:t>Bölüm Başkanlığ</w:t>
            </w:r>
            <w:r w:rsidR="00DC3CB2" w:rsidRPr="00DC3CB2">
              <w:rPr>
                <w:rFonts w:ascii="Times New Roman" w:hAnsi="Times New Roman"/>
                <w:color w:val="000000"/>
                <w:sz w:val="24"/>
                <w:szCs w:val="24"/>
              </w:rPr>
              <w:t>ına, Anabilim Dalı Başkanlığın</w:t>
            </w:r>
            <w:r w:rsidRPr="00DC3CB2">
              <w:rPr>
                <w:rFonts w:ascii="Times New Roman" w:hAnsi="Times New Roman"/>
                <w:color w:val="000000"/>
                <w:sz w:val="24"/>
                <w:szCs w:val="24"/>
              </w:rPr>
              <w:t xml:space="preserve">a yada ilgili </w:t>
            </w:r>
            <w:proofErr w:type="gramStart"/>
            <w:r w:rsidRPr="00DC3CB2">
              <w:rPr>
                <w:rFonts w:ascii="Times New Roman" w:hAnsi="Times New Roman"/>
                <w:color w:val="000000"/>
                <w:sz w:val="24"/>
                <w:szCs w:val="24"/>
              </w:rPr>
              <w:t>kişilere  fiziki</w:t>
            </w:r>
            <w:proofErr w:type="gramEnd"/>
            <w:r w:rsidRPr="00DC3CB2">
              <w:rPr>
                <w:rFonts w:ascii="Times New Roman" w:hAnsi="Times New Roman"/>
                <w:color w:val="000000"/>
                <w:sz w:val="24"/>
                <w:szCs w:val="24"/>
              </w:rPr>
              <w:t xml:space="preserve"> olarak  teslim edilmesi gereken  ev</w:t>
            </w:r>
            <w:r w:rsidRPr="00DC3CB2">
              <w:rPr>
                <w:rFonts w:ascii="Times New Roman" w:hAnsi="Times New Roman"/>
                <w:color w:val="000000"/>
                <w:spacing w:val="-1"/>
                <w:sz w:val="24"/>
                <w:szCs w:val="24"/>
              </w:rPr>
              <w:t>ra</w:t>
            </w:r>
            <w:r w:rsidRPr="00DC3CB2">
              <w:rPr>
                <w:rFonts w:ascii="Times New Roman" w:hAnsi="Times New Roman"/>
                <w:color w:val="000000"/>
                <w:sz w:val="24"/>
                <w:szCs w:val="24"/>
              </w:rPr>
              <w:t>kla</w:t>
            </w:r>
            <w:r w:rsidRPr="00DC3CB2">
              <w:rPr>
                <w:rFonts w:ascii="Times New Roman" w:hAnsi="Times New Roman"/>
                <w:color w:val="000000"/>
                <w:spacing w:val="-1"/>
                <w:sz w:val="24"/>
                <w:szCs w:val="24"/>
              </w:rPr>
              <w:t>r</w:t>
            </w:r>
            <w:r w:rsidRPr="00DC3CB2">
              <w:rPr>
                <w:rFonts w:ascii="Times New Roman" w:hAnsi="Times New Roman"/>
                <w:color w:val="000000"/>
                <w:sz w:val="24"/>
                <w:szCs w:val="24"/>
              </w:rPr>
              <w:t>ı</w:t>
            </w:r>
            <w:r w:rsidRPr="00DC3CB2">
              <w:rPr>
                <w:rFonts w:ascii="Times New Roman" w:hAnsi="Times New Roman"/>
                <w:color w:val="000000"/>
                <w:spacing w:val="41"/>
                <w:sz w:val="24"/>
                <w:szCs w:val="24"/>
              </w:rPr>
              <w:t xml:space="preserve"> </w:t>
            </w:r>
            <w:r w:rsidRPr="00DC3CB2">
              <w:rPr>
                <w:rFonts w:ascii="Times New Roman" w:hAnsi="Times New Roman"/>
                <w:color w:val="000000"/>
                <w:spacing w:val="1"/>
                <w:sz w:val="24"/>
                <w:szCs w:val="24"/>
              </w:rPr>
              <w:t>z</w:t>
            </w:r>
            <w:r w:rsidRPr="00DC3CB2">
              <w:rPr>
                <w:rFonts w:ascii="Times New Roman" w:hAnsi="Times New Roman"/>
                <w:color w:val="000000"/>
                <w:sz w:val="24"/>
                <w:szCs w:val="24"/>
              </w:rPr>
              <w:t>i</w:t>
            </w:r>
            <w:r w:rsidRPr="00DC3CB2">
              <w:rPr>
                <w:rFonts w:ascii="Times New Roman" w:hAnsi="Times New Roman"/>
                <w:color w:val="000000"/>
                <w:spacing w:val="1"/>
                <w:sz w:val="24"/>
                <w:szCs w:val="24"/>
              </w:rPr>
              <w:t>m</w:t>
            </w:r>
            <w:r w:rsidRPr="00DC3CB2">
              <w:rPr>
                <w:rFonts w:ascii="Times New Roman" w:hAnsi="Times New Roman"/>
                <w:color w:val="000000"/>
                <w:sz w:val="24"/>
                <w:szCs w:val="24"/>
              </w:rPr>
              <w:t>metle</w:t>
            </w:r>
            <w:r w:rsidRPr="00DC3CB2">
              <w:rPr>
                <w:rFonts w:ascii="Times New Roman" w:hAnsi="Times New Roman"/>
                <w:color w:val="000000"/>
                <w:spacing w:val="40"/>
                <w:sz w:val="24"/>
                <w:szCs w:val="24"/>
              </w:rPr>
              <w:t xml:space="preserve"> </w:t>
            </w:r>
            <w:r w:rsidRPr="00DC3CB2">
              <w:rPr>
                <w:rFonts w:ascii="Times New Roman" w:hAnsi="Times New Roman"/>
                <w:color w:val="000000"/>
                <w:sz w:val="24"/>
                <w:szCs w:val="24"/>
              </w:rPr>
              <w:t>teslim</w:t>
            </w:r>
            <w:r w:rsidRPr="00DC3CB2">
              <w:rPr>
                <w:rFonts w:ascii="Times New Roman" w:hAnsi="Times New Roman"/>
                <w:color w:val="000000"/>
                <w:spacing w:val="42"/>
                <w:sz w:val="24"/>
                <w:szCs w:val="24"/>
              </w:rPr>
              <w:t xml:space="preserve"> </w:t>
            </w:r>
            <w:r w:rsidRPr="00DC3CB2">
              <w:rPr>
                <w:rFonts w:ascii="Times New Roman" w:hAnsi="Times New Roman"/>
                <w:color w:val="000000"/>
                <w:spacing w:val="-1"/>
                <w:sz w:val="24"/>
                <w:szCs w:val="24"/>
              </w:rPr>
              <w:t>e</w:t>
            </w:r>
            <w:r w:rsidRPr="00DC3CB2">
              <w:rPr>
                <w:rFonts w:ascii="Times New Roman" w:hAnsi="Times New Roman"/>
                <w:color w:val="000000"/>
                <w:sz w:val="24"/>
                <w:szCs w:val="24"/>
              </w:rPr>
              <w:t>der</w:t>
            </w:r>
          </w:p>
          <w:p w:rsidR="00584C4F" w:rsidRPr="00B26351" w:rsidRDefault="00584C4F"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Bölüm ve</w:t>
            </w:r>
            <w:r w:rsidR="00DC3CB2">
              <w:rPr>
                <w:rFonts w:ascii="Times New Roman" w:hAnsi="Times New Roman"/>
                <w:color w:val="000000"/>
                <w:sz w:val="24"/>
                <w:szCs w:val="24"/>
              </w:rPr>
              <w:t xml:space="preserve"> </w:t>
            </w:r>
            <w:r>
              <w:rPr>
                <w:rFonts w:ascii="Times New Roman" w:hAnsi="Times New Roman"/>
                <w:color w:val="000000"/>
                <w:sz w:val="24"/>
                <w:szCs w:val="24"/>
              </w:rPr>
              <w:t>Anabilim Dalı Başkanlığına fiziki olarak gelen yazıları</w:t>
            </w:r>
            <w:r w:rsidRPr="00782F7D">
              <w:rPr>
                <w:rFonts w:ascii="Times New Roman" w:hAnsi="Times New Roman"/>
                <w:color w:val="000000"/>
                <w:spacing w:val="40"/>
                <w:sz w:val="24"/>
                <w:szCs w:val="24"/>
              </w:rPr>
              <w:t xml:space="preserve"> </w:t>
            </w:r>
            <w:r w:rsidRPr="00782F7D">
              <w:rPr>
                <w:rFonts w:ascii="Times New Roman" w:hAnsi="Times New Roman"/>
                <w:color w:val="000000"/>
                <w:sz w:val="24"/>
                <w:szCs w:val="24"/>
              </w:rPr>
              <w:t>i</w:t>
            </w:r>
            <w:r w:rsidRPr="00782F7D">
              <w:rPr>
                <w:rFonts w:ascii="Times New Roman" w:hAnsi="Times New Roman"/>
                <w:color w:val="000000"/>
                <w:spacing w:val="3"/>
                <w:sz w:val="24"/>
                <w:szCs w:val="24"/>
              </w:rPr>
              <w:t>l</w:t>
            </w:r>
            <w:r w:rsidRPr="00782F7D">
              <w:rPr>
                <w:rFonts w:ascii="Times New Roman" w:hAnsi="Times New Roman"/>
                <w:color w:val="000000"/>
                <w:spacing w:val="-2"/>
                <w:sz w:val="24"/>
                <w:szCs w:val="24"/>
              </w:rPr>
              <w:t>g</w:t>
            </w:r>
            <w:r w:rsidRPr="00782F7D">
              <w:rPr>
                <w:rFonts w:ascii="Times New Roman" w:hAnsi="Times New Roman"/>
                <w:color w:val="000000"/>
                <w:sz w:val="24"/>
                <w:szCs w:val="24"/>
              </w:rPr>
              <w:t>i</w:t>
            </w:r>
            <w:r w:rsidRPr="00782F7D">
              <w:rPr>
                <w:rFonts w:ascii="Times New Roman" w:hAnsi="Times New Roman"/>
                <w:color w:val="000000"/>
                <w:spacing w:val="1"/>
                <w:sz w:val="24"/>
                <w:szCs w:val="24"/>
              </w:rPr>
              <w:t>l</w:t>
            </w:r>
            <w:r w:rsidRPr="00782F7D">
              <w:rPr>
                <w:rFonts w:ascii="Times New Roman" w:hAnsi="Times New Roman"/>
                <w:color w:val="000000"/>
                <w:sz w:val="24"/>
                <w:szCs w:val="24"/>
              </w:rPr>
              <w:t>i</w:t>
            </w:r>
            <w:r w:rsidRPr="00782F7D">
              <w:rPr>
                <w:rFonts w:ascii="Times New Roman" w:hAnsi="Times New Roman"/>
                <w:color w:val="000000"/>
                <w:spacing w:val="41"/>
                <w:sz w:val="24"/>
                <w:szCs w:val="24"/>
              </w:rPr>
              <w:t xml:space="preserve"> </w:t>
            </w:r>
            <w:r w:rsidRPr="00782F7D">
              <w:rPr>
                <w:rFonts w:ascii="Times New Roman" w:hAnsi="Times New Roman"/>
                <w:color w:val="000000"/>
                <w:sz w:val="24"/>
                <w:szCs w:val="24"/>
              </w:rPr>
              <w:t>kişi</w:t>
            </w:r>
            <w:r w:rsidRPr="00782F7D">
              <w:rPr>
                <w:rFonts w:ascii="Times New Roman" w:hAnsi="Times New Roman"/>
                <w:color w:val="000000"/>
                <w:spacing w:val="42"/>
                <w:sz w:val="24"/>
                <w:szCs w:val="24"/>
              </w:rPr>
              <w:t xml:space="preserve"> </w:t>
            </w:r>
            <w:r w:rsidRPr="00782F7D">
              <w:rPr>
                <w:rFonts w:ascii="Times New Roman" w:hAnsi="Times New Roman"/>
                <w:color w:val="000000"/>
                <w:sz w:val="24"/>
                <w:szCs w:val="24"/>
              </w:rPr>
              <w:t>v</w:t>
            </w:r>
            <w:r w:rsidRPr="00782F7D">
              <w:rPr>
                <w:rFonts w:ascii="Times New Roman" w:hAnsi="Times New Roman"/>
                <w:color w:val="000000"/>
                <w:spacing w:val="1"/>
                <w:sz w:val="24"/>
                <w:szCs w:val="24"/>
              </w:rPr>
              <w:t>e</w:t>
            </w:r>
            <w:r w:rsidRPr="00782F7D">
              <w:rPr>
                <w:rFonts w:ascii="Times New Roman" w:hAnsi="Times New Roman"/>
                <w:color w:val="000000"/>
                <w:spacing w:val="-5"/>
                <w:sz w:val="24"/>
                <w:szCs w:val="24"/>
              </w:rPr>
              <w:t>y</w:t>
            </w:r>
            <w:r w:rsidRPr="00782F7D">
              <w:rPr>
                <w:rFonts w:ascii="Times New Roman" w:hAnsi="Times New Roman"/>
                <w:color w:val="000000"/>
                <w:sz w:val="24"/>
                <w:szCs w:val="24"/>
              </w:rPr>
              <w:t>a</w:t>
            </w:r>
            <w:r w:rsidRPr="00782F7D">
              <w:rPr>
                <w:rFonts w:ascii="Times New Roman" w:hAnsi="Times New Roman"/>
                <w:color w:val="000000"/>
                <w:spacing w:val="42"/>
                <w:sz w:val="24"/>
                <w:szCs w:val="24"/>
              </w:rPr>
              <w:t xml:space="preserve"> </w:t>
            </w:r>
            <w:r w:rsidRPr="00782F7D">
              <w:rPr>
                <w:rFonts w:ascii="Times New Roman" w:hAnsi="Times New Roman"/>
                <w:color w:val="000000"/>
                <w:sz w:val="24"/>
                <w:szCs w:val="24"/>
              </w:rPr>
              <w:t>birimd</w:t>
            </w:r>
            <w:r w:rsidRPr="00782F7D">
              <w:rPr>
                <w:rFonts w:ascii="Times New Roman" w:hAnsi="Times New Roman"/>
                <w:color w:val="000000"/>
                <w:spacing w:val="-1"/>
                <w:sz w:val="24"/>
                <w:szCs w:val="24"/>
              </w:rPr>
              <w:t>e</w:t>
            </w:r>
            <w:r w:rsidRPr="00782F7D">
              <w:rPr>
                <w:rFonts w:ascii="Times New Roman" w:hAnsi="Times New Roman"/>
                <w:color w:val="000000"/>
                <w:sz w:val="24"/>
                <w:szCs w:val="24"/>
              </w:rPr>
              <w:t>n</w:t>
            </w:r>
            <w:r>
              <w:rPr>
                <w:rFonts w:ascii="Times New Roman" w:hAnsi="Times New Roman"/>
                <w:color w:val="000000"/>
                <w:sz w:val="24"/>
                <w:szCs w:val="24"/>
              </w:rPr>
              <w:t xml:space="preserve"> </w:t>
            </w:r>
            <w:r w:rsidRPr="00B26351">
              <w:rPr>
                <w:rFonts w:ascii="Times New Roman" w:hAnsi="Times New Roman"/>
                <w:color w:val="000000"/>
                <w:spacing w:val="1"/>
                <w:sz w:val="24"/>
                <w:szCs w:val="24"/>
              </w:rPr>
              <w:t>z</w:t>
            </w:r>
            <w:r w:rsidRPr="00B26351">
              <w:rPr>
                <w:rFonts w:ascii="Times New Roman" w:hAnsi="Times New Roman"/>
                <w:color w:val="000000"/>
                <w:sz w:val="24"/>
                <w:szCs w:val="24"/>
              </w:rPr>
              <w:t>i</w:t>
            </w:r>
            <w:r w:rsidRPr="00B26351">
              <w:rPr>
                <w:rFonts w:ascii="Times New Roman" w:hAnsi="Times New Roman"/>
                <w:color w:val="000000"/>
                <w:spacing w:val="1"/>
                <w:sz w:val="24"/>
                <w:szCs w:val="24"/>
              </w:rPr>
              <w:t>m</w:t>
            </w:r>
            <w:r w:rsidRPr="00B26351">
              <w:rPr>
                <w:rFonts w:ascii="Times New Roman" w:hAnsi="Times New Roman"/>
                <w:color w:val="000000"/>
                <w:sz w:val="24"/>
                <w:szCs w:val="24"/>
              </w:rPr>
              <w:t>metle t</w:t>
            </w:r>
            <w:r w:rsidRPr="00B26351">
              <w:rPr>
                <w:rFonts w:ascii="Times New Roman" w:hAnsi="Times New Roman"/>
                <w:color w:val="000000"/>
                <w:spacing w:val="-1"/>
                <w:sz w:val="24"/>
                <w:szCs w:val="24"/>
              </w:rPr>
              <w:t>e</w:t>
            </w:r>
            <w:r w:rsidRPr="00B26351">
              <w:rPr>
                <w:rFonts w:ascii="Times New Roman" w:hAnsi="Times New Roman"/>
                <w:color w:val="000000"/>
                <w:sz w:val="24"/>
                <w:szCs w:val="24"/>
              </w:rPr>
              <w:t>sl</w:t>
            </w:r>
            <w:r w:rsidRPr="00B26351">
              <w:rPr>
                <w:rFonts w:ascii="Times New Roman" w:hAnsi="Times New Roman"/>
                <w:color w:val="000000"/>
                <w:spacing w:val="1"/>
                <w:sz w:val="24"/>
                <w:szCs w:val="24"/>
              </w:rPr>
              <w:t>i</w:t>
            </w:r>
            <w:r>
              <w:rPr>
                <w:rFonts w:ascii="Times New Roman" w:hAnsi="Times New Roman"/>
                <w:color w:val="000000"/>
                <w:sz w:val="24"/>
                <w:szCs w:val="24"/>
              </w:rPr>
              <w:t>m alır ve gereğini yapar</w:t>
            </w:r>
            <w:r w:rsidRPr="00B26351">
              <w:rPr>
                <w:rFonts w:ascii="Times New Roman" w:hAnsi="Times New Roman"/>
                <w:color w:val="000000"/>
                <w:sz w:val="24"/>
                <w:szCs w:val="24"/>
              </w:rPr>
              <w:t>,</w:t>
            </w:r>
          </w:p>
          <w:p w:rsidR="00584C4F" w:rsidRPr="00CB05DE" w:rsidRDefault="00584C4F"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Bölüm Başkanlığınca yapılacak to</w:t>
            </w:r>
            <w:r w:rsidRPr="00782F7D">
              <w:rPr>
                <w:rFonts w:ascii="Times New Roman" w:hAnsi="Times New Roman"/>
                <w:color w:val="000000"/>
                <w:sz w:val="24"/>
                <w:szCs w:val="24"/>
              </w:rPr>
              <w:t>pl</w:t>
            </w:r>
            <w:r w:rsidRPr="00782F7D">
              <w:rPr>
                <w:rFonts w:ascii="Times New Roman" w:hAnsi="Times New Roman"/>
                <w:color w:val="000000"/>
                <w:spacing w:val="-1"/>
                <w:sz w:val="24"/>
                <w:szCs w:val="24"/>
              </w:rPr>
              <w:t>a</w:t>
            </w:r>
            <w:r w:rsidRPr="00782F7D">
              <w:rPr>
                <w:rFonts w:ascii="Times New Roman" w:hAnsi="Times New Roman"/>
                <w:color w:val="000000"/>
                <w:sz w:val="24"/>
                <w:szCs w:val="24"/>
              </w:rPr>
              <w:t>ntı</w:t>
            </w:r>
            <w:r w:rsidRPr="00782F7D">
              <w:rPr>
                <w:rFonts w:ascii="Times New Roman" w:hAnsi="Times New Roman"/>
                <w:color w:val="000000"/>
                <w:spacing w:val="1"/>
                <w:sz w:val="24"/>
                <w:szCs w:val="24"/>
              </w:rPr>
              <w:t xml:space="preserve"> </w:t>
            </w:r>
            <w:r w:rsidRPr="00782F7D">
              <w:rPr>
                <w:rFonts w:ascii="Times New Roman" w:hAnsi="Times New Roman"/>
                <w:color w:val="000000"/>
                <w:sz w:val="24"/>
                <w:szCs w:val="24"/>
              </w:rPr>
              <w:t>d</w:t>
            </w:r>
            <w:r w:rsidRPr="00782F7D">
              <w:rPr>
                <w:rFonts w:ascii="Times New Roman" w:hAnsi="Times New Roman"/>
                <w:color w:val="000000"/>
                <w:spacing w:val="2"/>
                <w:sz w:val="24"/>
                <w:szCs w:val="24"/>
              </w:rPr>
              <w:t>u</w:t>
            </w:r>
            <w:r w:rsidRPr="00782F7D">
              <w:rPr>
                <w:rFonts w:ascii="Times New Roman" w:hAnsi="Times New Roman"/>
                <w:color w:val="000000"/>
                <w:spacing w:val="-5"/>
                <w:sz w:val="24"/>
                <w:szCs w:val="24"/>
              </w:rPr>
              <w:t>y</w:t>
            </w:r>
            <w:r w:rsidRPr="00782F7D">
              <w:rPr>
                <w:rFonts w:ascii="Times New Roman" w:hAnsi="Times New Roman"/>
                <w:color w:val="000000"/>
                <w:sz w:val="24"/>
                <w:szCs w:val="24"/>
              </w:rPr>
              <w:t>u</w:t>
            </w:r>
            <w:r w:rsidRPr="00782F7D">
              <w:rPr>
                <w:rFonts w:ascii="Times New Roman" w:hAnsi="Times New Roman"/>
                <w:color w:val="000000"/>
                <w:spacing w:val="-1"/>
                <w:sz w:val="24"/>
                <w:szCs w:val="24"/>
              </w:rPr>
              <w:t>r</w:t>
            </w:r>
            <w:r w:rsidRPr="00782F7D">
              <w:rPr>
                <w:rFonts w:ascii="Times New Roman" w:hAnsi="Times New Roman"/>
                <w:color w:val="000000"/>
                <w:sz w:val="24"/>
                <w:szCs w:val="24"/>
              </w:rPr>
              <w:t>ul</w:t>
            </w:r>
            <w:r w:rsidRPr="00782F7D">
              <w:rPr>
                <w:rFonts w:ascii="Times New Roman" w:hAnsi="Times New Roman"/>
                <w:color w:val="000000"/>
                <w:spacing w:val="2"/>
                <w:sz w:val="24"/>
                <w:szCs w:val="24"/>
              </w:rPr>
              <w:t>a</w:t>
            </w:r>
            <w:r w:rsidRPr="00782F7D">
              <w:rPr>
                <w:rFonts w:ascii="Times New Roman" w:hAnsi="Times New Roman"/>
                <w:color w:val="000000"/>
                <w:sz w:val="24"/>
                <w:szCs w:val="24"/>
              </w:rPr>
              <w:t>rını</w:t>
            </w:r>
            <w:r w:rsidRPr="00782F7D">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Anabilim Dalı Başkanlıklarına ve diğer </w:t>
            </w:r>
            <w:r>
              <w:rPr>
                <w:rFonts w:ascii="Times New Roman" w:hAnsi="Times New Roman"/>
                <w:color w:val="000000"/>
                <w:spacing w:val="-5"/>
                <w:sz w:val="24"/>
                <w:szCs w:val="24"/>
              </w:rPr>
              <w:t>ilgililere yapar,</w:t>
            </w:r>
          </w:p>
          <w:p w:rsidR="00584C4F" w:rsidRPr="00C86979" w:rsidRDefault="00584C4F" w:rsidP="00584C4F">
            <w:pPr>
              <w:pStyle w:val="ListeParagraf"/>
              <w:numPr>
                <w:ilvl w:val="0"/>
                <w:numId w:val="12"/>
              </w:numPr>
              <w:spacing w:after="160" w:line="360" w:lineRule="auto"/>
              <w:rPr>
                <w:rFonts w:ascii="Times New Roman" w:hAnsi="Times New Roman"/>
                <w:color w:val="000000"/>
                <w:sz w:val="24"/>
                <w:szCs w:val="24"/>
              </w:rPr>
            </w:pPr>
            <w:r w:rsidRPr="00C86979">
              <w:rPr>
                <w:rFonts w:ascii="Times New Roman" w:hAnsi="Times New Roman"/>
                <w:color w:val="000000"/>
                <w:sz w:val="24"/>
                <w:szCs w:val="24"/>
              </w:rPr>
              <w:t xml:space="preserve">Bölüm </w:t>
            </w:r>
            <w:proofErr w:type="gramStart"/>
            <w:r w:rsidRPr="00C86979">
              <w:rPr>
                <w:rFonts w:ascii="Times New Roman" w:hAnsi="Times New Roman"/>
                <w:color w:val="000000"/>
                <w:sz w:val="24"/>
                <w:szCs w:val="24"/>
              </w:rPr>
              <w:t>Kurulu  ve</w:t>
            </w:r>
            <w:proofErr w:type="gramEnd"/>
            <w:r w:rsidRPr="00C86979">
              <w:rPr>
                <w:rFonts w:ascii="Times New Roman" w:hAnsi="Times New Roman"/>
                <w:color w:val="000000"/>
                <w:sz w:val="24"/>
                <w:szCs w:val="24"/>
              </w:rPr>
              <w:t xml:space="preserve"> Bölüme bağlı Anabilim Dalı Başkanlıklarına ait Kurul Kararlarını Dekanlığa iletir ve bir örneğini mevzuatta belirtildiği şekilde arşivler,</w:t>
            </w:r>
          </w:p>
          <w:p w:rsidR="00584C4F" w:rsidRDefault="00584C4F" w:rsidP="00584C4F">
            <w:pPr>
              <w:pStyle w:val="ListeParagraf"/>
              <w:numPr>
                <w:ilvl w:val="0"/>
                <w:numId w:val="12"/>
              </w:numPr>
              <w:spacing w:after="0" w:line="360" w:lineRule="auto"/>
              <w:jc w:val="both"/>
              <w:rPr>
                <w:rFonts w:ascii="Times New Roman" w:hAnsi="Times New Roman"/>
                <w:sz w:val="24"/>
                <w:szCs w:val="24"/>
              </w:rPr>
            </w:pPr>
            <w:r w:rsidRPr="00C46890">
              <w:rPr>
                <w:rFonts w:ascii="Times New Roman" w:hAnsi="Times New Roman"/>
                <w:sz w:val="24"/>
                <w:szCs w:val="24"/>
              </w:rPr>
              <w:t>Görev alanı ile ilgili aylık / dönemlik olarak hazırlanması ger</w:t>
            </w:r>
            <w:r>
              <w:rPr>
                <w:rFonts w:ascii="Times New Roman" w:hAnsi="Times New Roman"/>
                <w:sz w:val="24"/>
                <w:szCs w:val="24"/>
              </w:rPr>
              <w:t>eken miatlı yazıları takip eder,</w:t>
            </w:r>
            <w:r w:rsidR="00DC3CB2">
              <w:rPr>
                <w:rFonts w:ascii="Times New Roman" w:hAnsi="Times New Roman"/>
                <w:sz w:val="24"/>
                <w:szCs w:val="24"/>
              </w:rPr>
              <w:t xml:space="preserve"> hazırlar </w:t>
            </w:r>
            <w:r>
              <w:rPr>
                <w:rFonts w:ascii="Times New Roman" w:hAnsi="Times New Roman"/>
                <w:sz w:val="24"/>
                <w:szCs w:val="24"/>
              </w:rPr>
              <w:t>ve Dekanlığa</w:t>
            </w:r>
            <w:r w:rsidRPr="00C46890">
              <w:rPr>
                <w:rFonts w:ascii="Times New Roman" w:hAnsi="Times New Roman"/>
                <w:sz w:val="24"/>
                <w:szCs w:val="24"/>
              </w:rPr>
              <w:t xml:space="preserve"> iletir, </w:t>
            </w:r>
          </w:p>
          <w:p w:rsidR="00584C4F" w:rsidRDefault="00584C4F" w:rsidP="00584C4F">
            <w:pPr>
              <w:pStyle w:val="ListeParagraf"/>
              <w:numPr>
                <w:ilvl w:val="0"/>
                <w:numId w:val="12"/>
              </w:numPr>
              <w:spacing w:after="0" w:line="240" w:lineRule="auto"/>
              <w:jc w:val="both"/>
              <w:rPr>
                <w:rFonts w:ascii="Times New Roman" w:hAnsi="Times New Roman"/>
                <w:sz w:val="24"/>
                <w:szCs w:val="24"/>
              </w:rPr>
            </w:pPr>
            <w:r w:rsidRPr="00C46890">
              <w:rPr>
                <w:rFonts w:ascii="Times New Roman" w:hAnsi="Times New Roman"/>
                <w:sz w:val="24"/>
                <w:szCs w:val="24"/>
              </w:rPr>
              <w:t>Görev alanı ile ilgili kurum</w:t>
            </w:r>
            <w:r>
              <w:rPr>
                <w:rFonts w:ascii="Times New Roman" w:hAnsi="Times New Roman"/>
                <w:sz w:val="24"/>
                <w:szCs w:val="24"/>
              </w:rPr>
              <w:t xml:space="preserve"> </w:t>
            </w:r>
            <w:r w:rsidRPr="00C46890">
              <w:rPr>
                <w:rFonts w:ascii="Times New Roman" w:hAnsi="Times New Roman"/>
                <w:sz w:val="24"/>
                <w:szCs w:val="24"/>
              </w:rPr>
              <w:t xml:space="preserve">içi yazışmaları </w:t>
            </w:r>
            <w:r>
              <w:rPr>
                <w:rFonts w:ascii="Times New Roman" w:hAnsi="Times New Roman"/>
                <w:sz w:val="24"/>
                <w:szCs w:val="24"/>
              </w:rPr>
              <w:t xml:space="preserve">yapar </w:t>
            </w:r>
            <w:r w:rsidRPr="00C46890">
              <w:rPr>
                <w:rFonts w:ascii="Times New Roman" w:hAnsi="Times New Roman"/>
                <w:sz w:val="24"/>
                <w:szCs w:val="24"/>
              </w:rPr>
              <w:t>ve</w:t>
            </w:r>
            <w:r>
              <w:rPr>
                <w:rFonts w:ascii="Times New Roman" w:hAnsi="Times New Roman"/>
                <w:sz w:val="24"/>
                <w:szCs w:val="24"/>
              </w:rPr>
              <w:t xml:space="preserve"> takip eder,</w:t>
            </w:r>
          </w:p>
          <w:p w:rsidR="00584C4F" w:rsidRPr="00190C02" w:rsidRDefault="00584C4F" w:rsidP="00584C4F">
            <w:pPr>
              <w:spacing w:after="0" w:line="240" w:lineRule="auto"/>
              <w:jc w:val="both"/>
              <w:rPr>
                <w:rFonts w:ascii="Times New Roman" w:hAnsi="Times New Roman"/>
                <w:sz w:val="24"/>
                <w:szCs w:val="24"/>
              </w:rPr>
            </w:pPr>
          </w:p>
          <w:p w:rsidR="00584C4F" w:rsidRPr="00D4117A" w:rsidRDefault="00584C4F" w:rsidP="00584C4F">
            <w:pPr>
              <w:pStyle w:val="ListeParagraf"/>
              <w:numPr>
                <w:ilvl w:val="0"/>
                <w:numId w:val="12"/>
              </w:numPr>
              <w:spacing w:after="0" w:line="360" w:lineRule="auto"/>
              <w:ind w:right="693"/>
              <w:jc w:val="both"/>
              <w:rPr>
                <w:rFonts w:ascii="Times New Roman" w:hAnsi="Times New Roman"/>
                <w:sz w:val="24"/>
                <w:szCs w:val="24"/>
              </w:rPr>
            </w:pPr>
            <w:r w:rsidRPr="00C46890">
              <w:rPr>
                <w:rFonts w:ascii="Times New Roman" w:hAnsi="Times New Roman"/>
                <w:sz w:val="24"/>
                <w:szCs w:val="24"/>
              </w:rPr>
              <w:t xml:space="preserve">Görev alanı ile ilgili </w:t>
            </w:r>
            <w:r w:rsidRPr="00D2563B">
              <w:rPr>
                <w:rFonts w:ascii="Times New Roman" w:hAnsi="Times New Roman"/>
                <w:color w:val="1A1A1A"/>
                <w:spacing w:val="1"/>
                <w:sz w:val="24"/>
                <w:szCs w:val="24"/>
              </w:rPr>
              <w:t xml:space="preserve">düzenlenen </w:t>
            </w:r>
            <w:r w:rsidRPr="00D2563B">
              <w:rPr>
                <w:rFonts w:ascii="Times New Roman" w:hAnsi="Times New Roman"/>
                <w:color w:val="1A1A1A"/>
                <w:sz w:val="24"/>
                <w:szCs w:val="24"/>
              </w:rPr>
              <w:t>tüm belge ve evrakları</w:t>
            </w:r>
            <w:r>
              <w:rPr>
                <w:rFonts w:ascii="Times New Roman" w:hAnsi="Times New Roman"/>
                <w:color w:val="1A1A1A"/>
                <w:sz w:val="24"/>
                <w:szCs w:val="24"/>
              </w:rPr>
              <w:t>n</w:t>
            </w:r>
            <w:r w:rsidR="00DC3CB2">
              <w:rPr>
                <w:rFonts w:ascii="Times New Roman" w:hAnsi="Times New Roman"/>
                <w:color w:val="1A1A1A"/>
                <w:sz w:val="24"/>
                <w:szCs w:val="24"/>
              </w:rPr>
              <w:t xml:space="preserve"> </w:t>
            </w:r>
            <w:r w:rsidRPr="00D2563B">
              <w:rPr>
                <w:rFonts w:ascii="Times New Roman" w:hAnsi="Times New Roman"/>
                <w:color w:val="1A1A1A"/>
                <w:sz w:val="24"/>
                <w:szCs w:val="24"/>
              </w:rPr>
              <w:t>mevzuatta belirtilen usuller çerçevesinde arşivlenmesini yapar ve muhafazasını sağlar,</w:t>
            </w:r>
          </w:p>
          <w:p w:rsidR="00584C4F" w:rsidRPr="00D2563B" w:rsidRDefault="00584C4F"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sidRPr="00D2563B">
              <w:rPr>
                <w:rFonts w:ascii="Times New Roman" w:hAnsi="Times New Roman"/>
                <w:color w:val="000000"/>
                <w:sz w:val="24"/>
                <w:szCs w:val="24"/>
              </w:rPr>
              <w:t>Fakültede Birime ya da kişilere ait her türlü bilgi ve belgeyi korur, ilgisiz kişilerin eline geçmesini önler, Fakülte Sekreteri ve/veya Dekanın onayı olmadan kişilere bilgi ve belge vermekten kaçınır,</w:t>
            </w:r>
          </w:p>
          <w:p w:rsidR="00584C4F" w:rsidRPr="00D2563B" w:rsidRDefault="00ED688C"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Bölüm </w:t>
            </w:r>
            <w:r w:rsidR="00584C4F" w:rsidRPr="00D2563B">
              <w:rPr>
                <w:rFonts w:ascii="Times New Roman" w:hAnsi="Times New Roman"/>
                <w:color w:val="000000"/>
                <w:sz w:val="24"/>
                <w:szCs w:val="24"/>
              </w:rPr>
              <w:t>Yazışmaları</w:t>
            </w:r>
            <w:r>
              <w:rPr>
                <w:rFonts w:ascii="Times New Roman" w:hAnsi="Times New Roman"/>
                <w:color w:val="000000"/>
                <w:sz w:val="24"/>
                <w:szCs w:val="24"/>
              </w:rPr>
              <w:t>nı</w:t>
            </w:r>
            <w:r w:rsidR="00584C4F" w:rsidRPr="00D2563B">
              <w:rPr>
                <w:rFonts w:ascii="Times New Roman" w:hAnsi="Times New Roman"/>
                <w:color w:val="000000"/>
                <w:sz w:val="24"/>
                <w:szCs w:val="24"/>
              </w:rPr>
              <w:t xml:space="preserve"> “Resmi Yazışmalarda Uygulanacak Esas ve Usuller Hakkındaki Yönetmelik” Kuralları”na uygun olarak EBYS sisteminden düzenleyip, ilgili yerlere elektronik ortamda iletir, fiziki olarak iletilmesi gereken yazışmaları ise Fakülte yazı işleri bi</w:t>
            </w:r>
            <w:r w:rsidR="00DC3CB2">
              <w:rPr>
                <w:rFonts w:ascii="Times New Roman" w:hAnsi="Times New Roman"/>
                <w:color w:val="000000"/>
                <w:sz w:val="24"/>
                <w:szCs w:val="24"/>
              </w:rPr>
              <w:t>rimine teslim ederek ilgili yer</w:t>
            </w:r>
            <w:r w:rsidR="00584C4F" w:rsidRPr="00D2563B">
              <w:rPr>
                <w:rFonts w:ascii="Times New Roman" w:hAnsi="Times New Roman"/>
                <w:color w:val="000000"/>
                <w:sz w:val="24"/>
                <w:szCs w:val="24"/>
              </w:rPr>
              <w:t>lere posta vasıtasıyla ulaştırıl</w:t>
            </w:r>
            <w:r w:rsidR="00DC3CB2">
              <w:rPr>
                <w:rFonts w:ascii="Times New Roman" w:hAnsi="Times New Roman"/>
                <w:color w:val="000000"/>
                <w:sz w:val="24"/>
                <w:szCs w:val="24"/>
              </w:rPr>
              <w:t>m</w:t>
            </w:r>
            <w:r w:rsidR="00584C4F" w:rsidRPr="00D2563B">
              <w:rPr>
                <w:rFonts w:ascii="Times New Roman" w:hAnsi="Times New Roman"/>
                <w:color w:val="000000"/>
                <w:sz w:val="24"/>
                <w:szCs w:val="24"/>
              </w:rPr>
              <w:t>asını takip eder,</w:t>
            </w:r>
          </w:p>
          <w:p w:rsidR="00584C4F" w:rsidRPr="00D2563B" w:rsidRDefault="00584C4F"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sidRPr="00D2563B">
              <w:rPr>
                <w:rFonts w:ascii="Times New Roman" w:hAnsi="Times New Roman"/>
                <w:color w:val="000000"/>
                <w:sz w:val="24"/>
                <w:szCs w:val="24"/>
              </w:rPr>
              <w:t xml:space="preserve">Yapılan iş ve işlemlerde yöneticileri bilgilendirir yapılamayan işleri gerekçeleri ile </w:t>
            </w:r>
            <w:r w:rsidRPr="00D2563B">
              <w:rPr>
                <w:rFonts w:ascii="Times New Roman" w:hAnsi="Times New Roman"/>
                <w:color w:val="000000"/>
                <w:sz w:val="24"/>
                <w:szCs w:val="24"/>
              </w:rPr>
              <w:lastRenderedPageBreak/>
              <w:t>birlikte zamanında açıklar,</w:t>
            </w:r>
          </w:p>
          <w:p w:rsidR="00584C4F" w:rsidRDefault="00584C4F"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sidRPr="00D2563B">
              <w:rPr>
                <w:rFonts w:ascii="Times New Roman" w:hAnsi="Times New Roman"/>
                <w:color w:val="000000"/>
                <w:sz w:val="24"/>
                <w:szCs w:val="24"/>
              </w:rPr>
              <w:t>İş verimliliği ve barışı açısından diğer birimlerle uyum içerisinde çalışmaya gayret eder,</w:t>
            </w:r>
          </w:p>
          <w:p w:rsidR="00584C4F" w:rsidRPr="00D2563B" w:rsidRDefault="00584C4F" w:rsidP="00584C4F">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sidRPr="00D2563B">
              <w:rPr>
                <w:rFonts w:ascii="Times New Roman" w:hAnsi="Times New Roman"/>
                <w:color w:val="000000"/>
                <w:sz w:val="24"/>
                <w:szCs w:val="24"/>
              </w:rPr>
              <w:t>Fakülte üst yönetiminin direktifleri doğrultusunda görev alanları ve görev yerlerinde yapılan değişikliklere uyum sağlar,</w:t>
            </w:r>
          </w:p>
          <w:p w:rsidR="00212C91" w:rsidRDefault="00584C4F" w:rsidP="00212C91">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Görev tanımı yapılmış işlerine ilaveten gerekli görülen hallerde Dekanın onayı ile üst yönetim tarafından uygun görülen; idari personele ait tanımlanmış diğer iş ve işlemleri yapmakla yükümlüdür</w:t>
            </w:r>
            <w:r w:rsidR="00212C91">
              <w:rPr>
                <w:rFonts w:ascii="Times New Roman" w:hAnsi="Times New Roman"/>
                <w:color w:val="000000"/>
                <w:sz w:val="24"/>
                <w:szCs w:val="24"/>
              </w:rPr>
              <w:t>.</w:t>
            </w:r>
          </w:p>
          <w:p w:rsidR="00212C91" w:rsidRPr="00212C91" w:rsidRDefault="00212C91" w:rsidP="00212C91">
            <w:pPr>
              <w:widowControl w:val="0"/>
              <w:numPr>
                <w:ilvl w:val="0"/>
                <w:numId w:val="12"/>
              </w:numPr>
              <w:autoSpaceDE w:val="0"/>
              <w:autoSpaceDN w:val="0"/>
              <w:adjustRightInd w:val="0"/>
              <w:spacing w:after="0" w:line="360" w:lineRule="auto"/>
              <w:jc w:val="both"/>
              <w:rPr>
                <w:rFonts w:ascii="Times New Roman" w:hAnsi="Times New Roman"/>
                <w:color w:val="000000"/>
                <w:sz w:val="24"/>
                <w:szCs w:val="24"/>
              </w:rPr>
            </w:pPr>
            <w:r w:rsidRPr="00212C91">
              <w:rPr>
                <w:rFonts w:ascii="Times New Roman" w:eastAsia="Times New Roman" w:hAnsi="Times New Roman"/>
                <w:color w:val="000000"/>
                <w:sz w:val="24"/>
                <w:szCs w:val="24"/>
                <w:lang w:eastAsia="tr-TR"/>
              </w:rPr>
              <w:t>Üst yönetici / yöneticiler tarafından verilen diğer işleri ve işlemleri yapmak.</w:t>
            </w:r>
          </w:p>
          <w:p w:rsidR="00212C91" w:rsidRPr="00212C91" w:rsidRDefault="00212C91" w:rsidP="00212C91">
            <w:pPr>
              <w:widowControl w:val="0"/>
              <w:autoSpaceDE w:val="0"/>
              <w:autoSpaceDN w:val="0"/>
              <w:adjustRightInd w:val="0"/>
              <w:spacing w:after="0" w:line="360" w:lineRule="auto"/>
              <w:ind w:left="525"/>
              <w:jc w:val="both"/>
              <w:rPr>
                <w:rFonts w:ascii="Times New Roman" w:hAnsi="Times New Roman"/>
                <w:color w:val="000000"/>
                <w:sz w:val="24"/>
                <w:szCs w:val="24"/>
              </w:rPr>
            </w:pPr>
          </w:p>
          <w:p w:rsidR="001766FF" w:rsidRPr="005D058A" w:rsidRDefault="001766FF" w:rsidP="008A0AE2">
            <w:pPr>
              <w:spacing w:after="0" w:line="240" w:lineRule="auto"/>
              <w:ind w:left="720"/>
              <w:jc w:val="both"/>
              <w:rPr>
                <w:rFonts w:ascii="Times New Roman" w:eastAsia="Times New Roman" w:hAnsi="Times New Roman"/>
                <w:color w:val="000000"/>
                <w:sz w:val="24"/>
                <w:szCs w:val="24"/>
                <w:lang w:eastAsia="tr-TR"/>
              </w:rPr>
            </w:pPr>
          </w:p>
        </w:tc>
      </w:tr>
    </w:tbl>
    <w:p w:rsidR="005D058A" w:rsidRDefault="005D058A" w:rsidP="009B0B86">
      <w:pPr>
        <w:contextualSpacing/>
      </w:pPr>
    </w:p>
    <w:p w:rsidR="00FB6B8D" w:rsidRDefault="00FB6B8D" w:rsidP="009B0B86">
      <w:pPr>
        <w:contextualSpacing/>
      </w:pPr>
    </w:p>
    <w:tbl>
      <w:tblPr>
        <w:tblW w:w="9640" w:type="dxa"/>
        <w:jc w:val="center"/>
        <w:tblInd w:w="55" w:type="dxa"/>
        <w:tblCellMar>
          <w:left w:w="70" w:type="dxa"/>
          <w:right w:w="70" w:type="dxa"/>
        </w:tblCellMar>
        <w:tblLook w:val="04A0"/>
      </w:tblPr>
      <w:tblGrid>
        <w:gridCol w:w="2812"/>
        <w:gridCol w:w="200"/>
        <w:gridCol w:w="6628"/>
      </w:tblGrid>
      <w:tr w:rsidR="00926DBD" w:rsidRPr="005D058A" w:rsidTr="00926DBD">
        <w:trPr>
          <w:trHeight w:val="315"/>
          <w:jc w:val="center"/>
        </w:trPr>
        <w:tc>
          <w:tcPr>
            <w:tcW w:w="2812" w:type="dxa"/>
            <w:vMerge w:val="restart"/>
            <w:tcBorders>
              <w:top w:val="single" w:sz="4" w:space="0" w:color="auto"/>
              <w:left w:val="single" w:sz="4" w:space="0" w:color="auto"/>
              <w:bottom w:val="single" w:sz="4" w:space="0" w:color="auto"/>
              <w:right w:val="nil"/>
            </w:tcBorders>
            <w:shd w:val="clear" w:color="auto" w:fill="auto"/>
            <w:vAlign w:val="center"/>
            <w:hideMark/>
          </w:tcPr>
          <w:p w:rsidR="00926DBD" w:rsidRPr="005D058A" w:rsidRDefault="00926DBD" w:rsidP="00B3017D">
            <w:pPr>
              <w:spacing w:after="0" w:line="240" w:lineRule="auto"/>
              <w:rPr>
                <w:rFonts w:ascii="Times New Roman" w:eastAsia="Times New Roman" w:hAnsi="Times New Roman"/>
                <w:b/>
                <w:bCs/>
                <w:color w:val="000000"/>
                <w:sz w:val="24"/>
                <w:szCs w:val="24"/>
                <w:lang w:eastAsia="tr-TR"/>
              </w:rPr>
            </w:pPr>
            <w:r w:rsidRPr="005D058A">
              <w:rPr>
                <w:rFonts w:ascii="Times New Roman" w:eastAsia="Times New Roman" w:hAnsi="Times New Roman"/>
                <w:b/>
                <w:bCs/>
                <w:color w:val="000000"/>
                <w:sz w:val="24"/>
                <w:szCs w:val="24"/>
                <w:lang w:eastAsia="tr-TR"/>
              </w:rPr>
              <w:t>Ba</w:t>
            </w:r>
            <w:r>
              <w:rPr>
                <w:rFonts w:ascii="Times New Roman" w:eastAsia="Times New Roman" w:hAnsi="Times New Roman"/>
                <w:b/>
                <w:bCs/>
                <w:color w:val="000000"/>
                <w:sz w:val="24"/>
                <w:szCs w:val="24"/>
                <w:lang w:eastAsia="tr-TR"/>
              </w:rPr>
              <w:t>ğ</w:t>
            </w:r>
            <w:r w:rsidRPr="005D058A">
              <w:rPr>
                <w:rFonts w:ascii="Times New Roman" w:eastAsia="Times New Roman" w:hAnsi="Times New Roman"/>
                <w:b/>
                <w:bCs/>
                <w:color w:val="000000"/>
                <w:sz w:val="24"/>
                <w:szCs w:val="24"/>
                <w:lang w:eastAsia="tr-TR"/>
              </w:rPr>
              <w:t>lı Olduğu Kanun ve Yönetmelikler</w:t>
            </w:r>
          </w:p>
        </w:tc>
        <w:tc>
          <w:tcPr>
            <w:tcW w:w="200"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926DBD" w:rsidRPr="005D058A" w:rsidRDefault="00926DBD" w:rsidP="005D058A">
            <w:pPr>
              <w:spacing w:after="0" w:line="240" w:lineRule="auto"/>
              <w:jc w:val="center"/>
              <w:rPr>
                <w:rFonts w:ascii="Times New Roman" w:eastAsia="Times New Roman" w:hAnsi="Times New Roman"/>
                <w:color w:val="000000"/>
                <w:sz w:val="24"/>
                <w:szCs w:val="24"/>
                <w:lang w:eastAsia="tr-TR"/>
              </w:rPr>
            </w:pPr>
            <w:r w:rsidRPr="005D058A">
              <w:rPr>
                <w:rFonts w:ascii="Times New Roman" w:eastAsia="Times New Roman" w:hAnsi="Times New Roman"/>
                <w:color w:val="000000"/>
                <w:sz w:val="24"/>
                <w:szCs w:val="24"/>
                <w:lang w:eastAsia="tr-TR"/>
              </w:rPr>
              <w:t> </w:t>
            </w:r>
          </w:p>
        </w:tc>
        <w:tc>
          <w:tcPr>
            <w:tcW w:w="6628" w:type="dxa"/>
            <w:tcBorders>
              <w:top w:val="single" w:sz="4" w:space="0" w:color="auto"/>
              <w:left w:val="nil"/>
              <w:bottom w:val="nil"/>
              <w:right w:val="single" w:sz="4" w:space="0" w:color="auto"/>
            </w:tcBorders>
            <w:shd w:val="clear" w:color="auto" w:fill="auto"/>
            <w:vAlign w:val="center"/>
          </w:tcPr>
          <w:p w:rsidR="00926DBD" w:rsidRPr="005D058A" w:rsidRDefault="00926DBD" w:rsidP="00926DBD">
            <w:pPr>
              <w:numPr>
                <w:ilvl w:val="0"/>
                <w:numId w:val="10"/>
              </w:numPr>
              <w:spacing w:after="0" w:line="240" w:lineRule="auto"/>
              <w:rPr>
                <w:rFonts w:ascii="Times New Roman" w:eastAsia="Times New Roman" w:hAnsi="Times New Roman"/>
                <w:color w:val="000000"/>
                <w:sz w:val="24"/>
                <w:szCs w:val="24"/>
                <w:lang w:eastAsia="tr-TR"/>
              </w:rPr>
            </w:pPr>
            <w:r w:rsidRPr="005D058A">
              <w:rPr>
                <w:rFonts w:ascii="Times New Roman" w:eastAsia="Symbol" w:hAnsi="Times New Roman" w:cs="Symbol"/>
                <w:color w:val="000000"/>
                <w:sz w:val="24"/>
                <w:szCs w:val="24"/>
                <w:lang w:eastAsia="tr-TR"/>
              </w:rPr>
              <w:t xml:space="preserve">657 Sayılı Devlet Memurları Kanunu </w:t>
            </w:r>
          </w:p>
        </w:tc>
      </w:tr>
      <w:tr w:rsidR="00926DBD" w:rsidRPr="005D058A" w:rsidTr="001B5463">
        <w:trPr>
          <w:trHeight w:val="315"/>
          <w:jc w:val="center"/>
        </w:trPr>
        <w:tc>
          <w:tcPr>
            <w:tcW w:w="2812" w:type="dxa"/>
            <w:vMerge/>
            <w:tcBorders>
              <w:top w:val="single" w:sz="4" w:space="0" w:color="auto"/>
              <w:left w:val="single" w:sz="4" w:space="0" w:color="auto"/>
              <w:bottom w:val="single" w:sz="4" w:space="0" w:color="auto"/>
              <w:right w:val="nil"/>
            </w:tcBorders>
            <w:vAlign w:val="center"/>
            <w:hideMark/>
          </w:tcPr>
          <w:p w:rsidR="00926DBD" w:rsidRPr="005D058A" w:rsidRDefault="00926DBD" w:rsidP="005D058A">
            <w:pPr>
              <w:spacing w:after="0" w:line="240" w:lineRule="auto"/>
              <w:rPr>
                <w:rFonts w:ascii="Times New Roman" w:eastAsia="Times New Roman" w:hAnsi="Times New Roman"/>
                <w:b/>
                <w:bCs/>
                <w:color w:val="000000"/>
                <w:sz w:val="24"/>
                <w:szCs w:val="24"/>
                <w:lang w:eastAsia="tr-TR"/>
              </w:rPr>
            </w:pPr>
          </w:p>
        </w:tc>
        <w:tc>
          <w:tcPr>
            <w:tcW w:w="200" w:type="dxa"/>
            <w:vMerge/>
            <w:tcBorders>
              <w:top w:val="single" w:sz="4" w:space="0" w:color="auto"/>
              <w:left w:val="nil"/>
              <w:bottom w:val="single" w:sz="4" w:space="0" w:color="auto"/>
              <w:right w:val="single" w:sz="4" w:space="0" w:color="auto"/>
            </w:tcBorders>
            <w:vAlign w:val="center"/>
            <w:hideMark/>
          </w:tcPr>
          <w:p w:rsidR="00926DBD" w:rsidRPr="005D058A" w:rsidRDefault="00926DBD" w:rsidP="005D058A">
            <w:pPr>
              <w:spacing w:after="0" w:line="240" w:lineRule="auto"/>
              <w:rPr>
                <w:rFonts w:ascii="Times New Roman" w:eastAsia="Times New Roman" w:hAnsi="Times New Roman"/>
                <w:color w:val="000000"/>
                <w:sz w:val="24"/>
                <w:szCs w:val="24"/>
                <w:lang w:eastAsia="tr-TR"/>
              </w:rPr>
            </w:pPr>
          </w:p>
        </w:tc>
        <w:tc>
          <w:tcPr>
            <w:tcW w:w="6628" w:type="dxa"/>
            <w:tcBorders>
              <w:top w:val="nil"/>
              <w:left w:val="nil"/>
              <w:bottom w:val="single" w:sz="4" w:space="0" w:color="auto"/>
              <w:right w:val="single" w:sz="4" w:space="0" w:color="auto"/>
            </w:tcBorders>
            <w:shd w:val="clear" w:color="auto" w:fill="auto"/>
            <w:vAlign w:val="center"/>
          </w:tcPr>
          <w:p w:rsidR="00926DBD" w:rsidRPr="005D058A" w:rsidRDefault="00926DBD" w:rsidP="00926DBD">
            <w:pPr>
              <w:numPr>
                <w:ilvl w:val="0"/>
                <w:numId w:val="10"/>
              </w:numPr>
              <w:spacing w:after="0" w:line="240" w:lineRule="auto"/>
              <w:rPr>
                <w:rFonts w:ascii="Times New Roman" w:eastAsia="Times New Roman" w:hAnsi="Times New Roman"/>
                <w:color w:val="000000"/>
                <w:sz w:val="24"/>
                <w:szCs w:val="24"/>
                <w:lang w:eastAsia="tr-TR"/>
              </w:rPr>
            </w:pPr>
            <w:r w:rsidRPr="005D058A">
              <w:rPr>
                <w:rFonts w:ascii="Times New Roman" w:eastAsia="Symbol" w:hAnsi="Times New Roman" w:cs="Symbol"/>
                <w:color w:val="000000"/>
                <w:sz w:val="24"/>
                <w:szCs w:val="24"/>
                <w:lang w:eastAsia="tr-TR"/>
              </w:rPr>
              <w:t xml:space="preserve">2547 Sayılı Yükseköğretim Kanunu </w:t>
            </w:r>
          </w:p>
        </w:tc>
      </w:tr>
    </w:tbl>
    <w:p w:rsidR="00FB6B8D" w:rsidRDefault="00FB6B8D" w:rsidP="009B0B86">
      <w:pPr>
        <w:contextualSpacing/>
      </w:pPr>
    </w:p>
    <w:p w:rsidR="005D058A" w:rsidRDefault="005D058A" w:rsidP="005D058A">
      <w:pPr>
        <w:spacing w:after="0" w:line="240" w:lineRule="auto"/>
      </w:pPr>
    </w:p>
    <w:p w:rsidR="005D058A" w:rsidRDefault="005D058A" w:rsidP="005D058A">
      <w:pPr>
        <w:spacing w:after="0" w:line="240" w:lineRule="auto"/>
      </w:pPr>
    </w:p>
    <w:p w:rsidR="008A0AE2" w:rsidRDefault="008A0AE2" w:rsidP="008A0AE2">
      <w:pPr>
        <w:spacing w:after="0" w:line="240" w:lineRule="auto"/>
        <w:ind w:left="6372" w:firstLine="708"/>
        <w:rPr>
          <w:rFonts w:ascii="Times New Roman" w:hAnsi="Times New Roman"/>
          <w:b/>
          <w:sz w:val="24"/>
          <w:szCs w:val="24"/>
        </w:rPr>
      </w:pPr>
      <w:r>
        <w:rPr>
          <w:rFonts w:ascii="Times New Roman" w:hAnsi="Times New Roman"/>
          <w:b/>
          <w:sz w:val="24"/>
          <w:szCs w:val="24"/>
        </w:rPr>
        <w:t>Prof.</w:t>
      </w:r>
      <w:r w:rsidR="00DC3CB2">
        <w:rPr>
          <w:rFonts w:ascii="Times New Roman" w:hAnsi="Times New Roman"/>
          <w:b/>
          <w:sz w:val="24"/>
          <w:szCs w:val="24"/>
        </w:rPr>
        <w:t xml:space="preserve"> </w:t>
      </w:r>
      <w:r>
        <w:rPr>
          <w:rFonts w:ascii="Times New Roman" w:hAnsi="Times New Roman"/>
          <w:b/>
          <w:sz w:val="24"/>
          <w:szCs w:val="24"/>
        </w:rPr>
        <w:t>Dr. Erdal AĞAR</w:t>
      </w:r>
    </w:p>
    <w:p w:rsidR="008A0AE2" w:rsidRDefault="008A0AE2" w:rsidP="008A0AE2">
      <w:pPr>
        <w:spacing w:after="0" w:line="240" w:lineRule="auto"/>
        <w:ind w:left="7080" w:firstLine="708"/>
        <w:rPr>
          <w:rFonts w:ascii="Times New Roman" w:hAnsi="Times New Roman"/>
          <w:b/>
          <w:sz w:val="24"/>
          <w:szCs w:val="24"/>
        </w:rPr>
      </w:pPr>
      <w:r>
        <w:rPr>
          <w:rFonts w:ascii="Times New Roman" w:hAnsi="Times New Roman"/>
          <w:b/>
          <w:sz w:val="24"/>
          <w:szCs w:val="24"/>
        </w:rPr>
        <w:t xml:space="preserve">  Dekan</w:t>
      </w:r>
    </w:p>
    <w:p w:rsidR="005D058A" w:rsidRDefault="005D058A" w:rsidP="005D058A">
      <w:pPr>
        <w:spacing w:after="0" w:line="240" w:lineRule="auto"/>
        <w:ind w:left="7080" w:firstLine="708"/>
        <w:rPr>
          <w:rFonts w:ascii="Times New Roman" w:hAnsi="Times New Roman"/>
          <w:b/>
          <w:sz w:val="24"/>
          <w:szCs w:val="24"/>
        </w:rPr>
      </w:pPr>
    </w:p>
    <w:p w:rsidR="00CD33C3" w:rsidRDefault="00CD33C3" w:rsidP="00CD33C3">
      <w:pPr>
        <w:spacing w:after="0" w:line="240" w:lineRule="auto"/>
        <w:ind w:left="2832" w:firstLine="708"/>
        <w:jc w:val="center"/>
        <w:rPr>
          <w:rFonts w:ascii="Times New Roman" w:hAnsi="Times New Roman"/>
          <w:b/>
          <w:sz w:val="24"/>
          <w:szCs w:val="24"/>
        </w:rPr>
      </w:pPr>
    </w:p>
    <w:p w:rsidR="001068A6" w:rsidRDefault="001068A6" w:rsidP="00E063A3">
      <w:pPr>
        <w:spacing w:after="0" w:line="240" w:lineRule="auto"/>
        <w:rPr>
          <w:rFonts w:ascii="Times New Roman" w:hAnsi="Times New Roman"/>
          <w:b/>
          <w:sz w:val="24"/>
          <w:szCs w:val="24"/>
        </w:rPr>
      </w:pPr>
    </w:p>
    <w:p w:rsidR="00FB6B8D" w:rsidRDefault="00FB6B8D" w:rsidP="00C20AC6">
      <w:pPr>
        <w:spacing w:after="0" w:line="240" w:lineRule="auto"/>
        <w:rPr>
          <w:rFonts w:ascii="Times New Roman" w:hAnsi="Times New Roman"/>
          <w:b/>
          <w:sz w:val="24"/>
          <w:szCs w:val="24"/>
        </w:rPr>
      </w:pPr>
    </w:p>
    <w:sectPr w:rsidR="00FB6B8D" w:rsidSect="006A33F3">
      <w:headerReference w:type="default" r:id="rId8"/>
      <w:pgSz w:w="11906" w:h="16838"/>
      <w:pgMar w:top="255" w:right="340" w:bottom="249"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826" w:rsidRDefault="00EA2826" w:rsidP="0042134A">
      <w:pPr>
        <w:spacing w:after="0" w:line="240" w:lineRule="auto"/>
      </w:pPr>
      <w:r>
        <w:separator/>
      </w:r>
    </w:p>
  </w:endnote>
  <w:endnote w:type="continuationSeparator" w:id="0">
    <w:p w:rsidR="00EA2826" w:rsidRDefault="00EA2826" w:rsidP="00421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826" w:rsidRDefault="00EA2826" w:rsidP="0042134A">
      <w:pPr>
        <w:spacing w:after="0" w:line="240" w:lineRule="auto"/>
      </w:pPr>
      <w:r>
        <w:separator/>
      </w:r>
    </w:p>
  </w:footnote>
  <w:footnote w:type="continuationSeparator" w:id="0">
    <w:p w:rsidR="00EA2826" w:rsidRDefault="00EA2826" w:rsidP="004213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AC6" w:rsidRPr="008168DB" w:rsidRDefault="00FA2D53" w:rsidP="00C20AC6">
    <w:pPr>
      <w:spacing w:after="0" w:line="240" w:lineRule="auto"/>
      <w:jc w:val="center"/>
      <w:rPr>
        <w:rFonts w:ascii="Times New Roman" w:hAnsi="Times New Roman"/>
        <w:b/>
        <w:bCs/>
        <w:sz w:val="28"/>
      </w:rPr>
    </w:pPr>
    <w:r>
      <w:rPr>
        <w:rFonts w:ascii="Times New Roman" w:hAnsi="Times New Roman"/>
        <w:noProof/>
        <w:color w:val="333399"/>
        <w:sz w:val="20"/>
        <w:lang w:eastAsia="tr-TR"/>
      </w:rPr>
      <w:drawing>
        <wp:anchor distT="0" distB="0" distL="114300" distR="114300" simplePos="0" relativeHeight="251657728" behindDoc="1" locked="0" layoutInCell="1" allowOverlap="1">
          <wp:simplePos x="0" y="0"/>
          <wp:positionH relativeFrom="column">
            <wp:posOffset>241935</wp:posOffset>
          </wp:positionH>
          <wp:positionV relativeFrom="paragraph">
            <wp:posOffset>-172720</wp:posOffset>
          </wp:positionV>
          <wp:extent cx="800100" cy="800100"/>
          <wp:effectExtent l="19050" t="0" r="0" b="0"/>
          <wp:wrapNone/>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C20AC6" w:rsidRPr="008168DB">
      <w:rPr>
        <w:rFonts w:ascii="Times New Roman" w:hAnsi="Times New Roman"/>
        <w:b/>
        <w:bCs/>
        <w:sz w:val="28"/>
      </w:rPr>
      <w:t>TÜRKİYE CUMHURİYETİ</w:t>
    </w:r>
  </w:p>
  <w:p w:rsidR="00C20AC6" w:rsidRPr="008168DB" w:rsidRDefault="00C20AC6" w:rsidP="00C20AC6">
    <w:pPr>
      <w:spacing w:after="0" w:line="240" w:lineRule="auto"/>
      <w:jc w:val="center"/>
      <w:rPr>
        <w:rFonts w:ascii="Times New Roman" w:hAnsi="Times New Roman"/>
        <w:b/>
        <w:bCs/>
        <w:sz w:val="28"/>
      </w:rPr>
    </w:pPr>
    <w:r w:rsidRPr="008168DB">
      <w:rPr>
        <w:rFonts w:ascii="Times New Roman" w:hAnsi="Times New Roman"/>
        <w:b/>
        <w:bCs/>
        <w:sz w:val="28"/>
      </w:rPr>
      <w:t>GİRESUN ÜNİVERSİTESİ REKTÖRLÜĞÜ</w:t>
    </w:r>
  </w:p>
  <w:p w:rsidR="00C20AC6" w:rsidRPr="008168DB" w:rsidRDefault="008E5DDD" w:rsidP="00C20AC6">
    <w:pPr>
      <w:spacing w:after="0" w:line="240" w:lineRule="auto"/>
      <w:jc w:val="center"/>
      <w:rPr>
        <w:rFonts w:ascii="Times New Roman" w:hAnsi="Times New Roman"/>
        <w:b/>
        <w:bCs/>
        <w:sz w:val="28"/>
      </w:rPr>
    </w:pPr>
    <w:r w:rsidRPr="008168DB">
      <w:rPr>
        <w:rFonts w:ascii="Times New Roman" w:hAnsi="Times New Roman"/>
        <w:b/>
        <w:bCs/>
        <w:sz w:val="28"/>
      </w:rPr>
      <w:t xml:space="preserve">Tıp </w:t>
    </w:r>
    <w:r w:rsidR="00C20AC6" w:rsidRPr="008168DB">
      <w:rPr>
        <w:rFonts w:ascii="Times New Roman" w:hAnsi="Times New Roman"/>
        <w:b/>
        <w:bCs/>
        <w:sz w:val="28"/>
      </w:rPr>
      <w:t>Fakültesi Dekanlığı</w:t>
    </w:r>
  </w:p>
  <w:p w:rsidR="006E0FC3" w:rsidRDefault="006E0FC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0B45"/>
    <w:multiLevelType w:val="hybridMultilevel"/>
    <w:tmpl w:val="71FAEB1E"/>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504610"/>
    <w:multiLevelType w:val="hybridMultilevel"/>
    <w:tmpl w:val="49C8D3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BAB32C3"/>
    <w:multiLevelType w:val="hybridMultilevel"/>
    <w:tmpl w:val="49C8D3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FF53396"/>
    <w:multiLevelType w:val="hybridMultilevel"/>
    <w:tmpl w:val="8AE03138"/>
    <w:lvl w:ilvl="0" w:tplc="81923DCC">
      <w:start w:val="1"/>
      <w:numFmt w:val="decimal"/>
      <w:lvlText w:val="%1."/>
      <w:lvlJc w:val="left"/>
      <w:pPr>
        <w:ind w:left="885" w:hanging="360"/>
      </w:pPr>
      <w:rPr>
        <w:rFonts w:hint="default"/>
        <w:b w:val="0"/>
        <w:color w:val="000000" w:themeColor="text1"/>
      </w:rPr>
    </w:lvl>
    <w:lvl w:ilvl="1" w:tplc="041F0003" w:tentative="1">
      <w:start w:val="1"/>
      <w:numFmt w:val="bullet"/>
      <w:lvlText w:val="o"/>
      <w:lvlJc w:val="left"/>
      <w:pPr>
        <w:ind w:left="1605" w:hanging="360"/>
      </w:pPr>
      <w:rPr>
        <w:rFonts w:ascii="Courier New" w:hAnsi="Courier New" w:cs="Courier New" w:hint="default"/>
      </w:rPr>
    </w:lvl>
    <w:lvl w:ilvl="2" w:tplc="041F0005" w:tentative="1">
      <w:start w:val="1"/>
      <w:numFmt w:val="bullet"/>
      <w:lvlText w:val=""/>
      <w:lvlJc w:val="left"/>
      <w:pPr>
        <w:ind w:left="2325" w:hanging="360"/>
      </w:pPr>
      <w:rPr>
        <w:rFonts w:ascii="Wingdings" w:hAnsi="Wingdings" w:hint="default"/>
      </w:rPr>
    </w:lvl>
    <w:lvl w:ilvl="3" w:tplc="041F0001" w:tentative="1">
      <w:start w:val="1"/>
      <w:numFmt w:val="bullet"/>
      <w:lvlText w:val=""/>
      <w:lvlJc w:val="left"/>
      <w:pPr>
        <w:ind w:left="3045" w:hanging="360"/>
      </w:pPr>
      <w:rPr>
        <w:rFonts w:ascii="Symbol" w:hAnsi="Symbol" w:hint="default"/>
      </w:rPr>
    </w:lvl>
    <w:lvl w:ilvl="4" w:tplc="041F0003" w:tentative="1">
      <w:start w:val="1"/>
      <w:numFmt w:val="bullet"/>
      <w:lvlText w:val="o"/>
      <w:lvlJc w:val="left"/>
      <w:pPr>
        <w:ind w:left="3765" w:hanging="360"/>
      </w:pPr>
      <w:rPr>
        <w:rFonts w:ascii="Courier New" w:hAnsi="Courier New" w:cs="Courier New" w:hint="default"/>
      </w:rPr>
    </w:lvl>
    <w:lvl w:ilvl="5" w:tplc="041F0005" w:tentative="1">
      <w:start w:val="1"/>
      <w:numFmt w:val="bullet"/>
      <w:lvlText w:val=""/>
      <w:lvlJc w:val="left"/>
      <w:pPr>
        <w:ind w:left="4485" w:hanging="360"/>
      </w:pPr>
      <w:rPr>
        <w:rFonts w:ascii="Wingdings" w:hAnsi="Wingdings" w:hint="default"/>
      </w:rPr>
    </w:lvl>
    <w:lvl w:ilvl="6" w:tplc="041F0001" w:tentative="1">
      <w:start w:val="1"/>
      <w:numFmt w:val="bullet"/>
      <w:lvlText w:val=""/>
      <w:lvlJc w:val="left"/>
      <w:pPr>
        <w:ind w:left="5205" w:hanging="360"/>
      </w:pPr>
      <w:rPr>
        <w:rFonts w:ascii="Symbol" w:hAnsi="Symbol" w:hint="default"/>
      </w:rPr>
    </w:lvl>
    <w:lvl w:ilvl="7" w:tplc="041F0003" w:tentative="1">
      <w:start w:val="1"/>
      <w:numFmt w:val="bullet"/>
      <w:lvlText w:val="o"/>
      <w:lvlJc w:val="left"/>
      <w:pPr>
        <w:ind w:left="5925" w:hanging="360"/>
      </w:pPr>
      <w:rPr>
        <w:rFonts w:ascii="Courier New" w:hAnsi="Courier New" w:cs="Courier New" w:hint="default"/>
      </w:rPr>
    </w:lvl>
    <w:lvl w:ilvl="8" w:tplc="041F0005" w:tentative="1">
      <w:start w:val="1"/>
      <w:numFmt w:val="bullet"/>
      <w:lvlText w:val=""/>
      <w:lvlJc w:val="left"/>
      <w:pPr>
        <w:ind w:left="6645" w:hanging="360"/>
      </w:pPr>
      <w:rPr>
        <w:rFonts w:ascii="Wingdings" w:hAnsi="Wingdings" w:hint="default"/>
      </w:rPr>
    </w:lvl>
  </w:abstractNum>
  <w:abstractNum w:abstractNumId="4">
    <w:nsid w:val="2C376483"/>
    <w:multiLevelType w:val="hybridMultilevel"/>
    <w:tmpl w:val="A0BA7B92"/>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3AB5768"/>
    <w:multiLevelType w:val="hybridMultilevel"/>
    <w:tmpl w:val="3DFAF22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nsid w:val="4CDB3C82"/>
    <w:multiLevelType w:val="hybridMultilevel"/>
    <w:tmpl w:val="73586EF0"/>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0C73161"/>
    <w:multiLevelType w:val="hybridMultilevel"/>
    <w:tmpl w:val="B352FFB4"/>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05C6AF3"/>
    <w:multiLevelType w:val="hybridMultilevel"/>
    <w:tmpl w:val="01DA74F4"/>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BBF5A0F"/>
    <w:multiLevelType w:val="hybridMultilevel"/>
    <w:tmpl w:val="76482AE4"/>
    <w:lvl w:ilvl="0" w:tplc="041F0001">
      <w:start w:val="1"/>
      <w:numFmt w:val="bullet"/>
      <w:lvlText w:val=""/>
      <w:lvlJc w:val="left"/>
      <w:pPr>
        <w:ind w:left="1200" w:hanging="360"/>
      </w:pPr>
      <w:rPr>
        <w:rFonts w:ascii="Symbol" w:hAnsi="Symbol"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abstractNum w:abstractNumId="10">
    <w:nsid w:val="78B7602D"/>
    <w:multiLevelType w:val="hybridMultilevel"/>
    <w:tmpl w:val="8848DBF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7F652953"/>
    <w:multiLevelType w:val="hybridMultilevel"/>
    <w:tmpl w:val="5A32A6D8"/>
    <w:lvl w:ilvl="0" w:tplc="FABA443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4"/>
  </w:num>
  <w:num w:numId="2">
    <w:abstractNumId w:val="6"/>
  </w:num>
  <w:num w:numId="3">
    <w:abstractNumId w:val="10"/>
  </w:num>
  <w:num w:numId="4">
    <w:abstractNumId w:val="7"/>
  </w:num>
  <w:num w:numId="5">
    <w:abstractNumId w:val="0"/>
  </w:num>
  <w:num w:numId="6">
    <w:abstractNumId w:val="11"/>
  </w:num>
  <w:num w:numId="7">
    <w:abstractNumId w:val="8"/>
  </w:num>
  <w:num w:numId="8">
    <w:abstractNumId w:val="2"/>
  </w:num>
  <w:num w:numId="9">
    <w:abstractNumId w:val="9"/>
  </w:num>
  <w:num w:numId="10">
    <w:abstractNumId w:val="5"/>
  </w:num>
  <w:num w:numId="11">
    <w:abstractNumId w:val="1"/>
  </w:num>
  <w:num w:numId="12">
    <w:abstractNumId w:val="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DF5ACA"/>
    <w:rsid w:val="00000E23"/>
    <w:rsid w:val="00007CAB"/>
    <w:rsid w:val="00045477"/>
    <w:rsid w:val="00085D9C"/>
    <w:rsid w:val="000A1E93"/>
    <w:rsid w:val="000B44A3"/>
    <w:rsid w:val="000B7673"/>
    <w:rsid w:val="000F40B3"/>
    <w:rsid w:val="001068A6"/>
    <w:rsid w:val="00132684"/>
    <w:rsid w:val="00141CEB"/>
    <w:rsid w:val="001649F7"/>
    <w:rsid w:val="00166A08"/>
    <w:rsid w:val="001766FF"/>
    <w:rsid w:val="001B5463"/>
    <w:rsid w:val="00204CFD"/>
    <w:rsid w:val="00212C91"/>
    <w:rsid w:val="0022411E"/>
    <w:rsid w:val="00263D9E"/>
    <w:rsid w:val="002640E7"/>
    <w:rsid w:val="002A7712"/>
    <w:rsid w:val="002D0938"/>
    <w:rsid w:val="002D6A92"/>
    <w:rsid w:val="00304ADE"/>
    <w:rsid w:val="00341940"/>
    <w:rsid w:val="00372B91"/>
    <w:rsid w:val="00391160"/>
    <w:rsid w:val="003B5042"/>
    <w:rsid w:val="0042134A"/>
    <w:rsid w:val="00434071"/>
    <w:rsid w:val="00443FDA"/>
    <w:rsid w:val="004D1240"/>
    <w:rsid w:val="004E0EB7"/>
    <w:rsid w:val="00540A85"/>
    <w:rsid w:val="005544C0"/>
    <w:rsid w:val="00584C4F"/>
    <w:rsid w:val="005C7495"/>
    <w:rsid w:val="005D058A"/>
    <w:rsid w:val="005F4F4E"/>
    <w:rsid w:val="00621BF8"/>
    <w:rsid w:val="00661B91"/>
    <w:rsid w:val="00661F96"/>
    <w:rsid w:val="00667E7C"/>
    <w:rsid w:val="00671C15"/>
    <w:rsid w:val="00673DFA"/>
    <w:rsid w:val="006A33F3"/>
    <w:rsid w:val="006E0FC3"/>
    <w:rsid w:val="00736E2A"/>
    <w:rsid w:val="00740A45"/>
    <w:rsid w:val="00765DB0"/>
    <w:rsid w:val="007B4C3C"/>
    <w:rsid w:val="007E0DF2"/>
    <w:rsid w:val="007F2A99"/>
    <w:rsid w:val="008168DB"/>
    <w:rsid w:val="00821F35"/>
    <w:rsid w:val="00836D96"/>
    <w:rsid w:val="008A0AE2"/>
    <w:rsid w:val="008E5DDD"/>
    <w:rsid w:val="008F401D"/>
    <w:rsid w:val="009141C3"/>
    <w:rsid w:val="00926DBD"/>
    <w:rsid w:val="009301E5"/>
    <w:rsid w:val="009543AB"/>
    <w:rsid w:val="009B0B86"/>
    <w:rsid w:val="009D02C8"/>
    <w:rsid w:val="009F5D28"/>
    <w:rsid w:val="00A278F1"/>
    <w:rsid w:val="00AC6CAC"/>
    <w:rsid w:val="00B3017D"/>
    <w:rsid w:val="00B34678"/>
    <w:rsid w:val="00B451B4"/>
    <w:rsid w:val="00B629BA"/>
    <w:rsid w:val="00B716FF"/>
    <w:rsid w:val="00B72A46"/>
    <w:rsid w:val="00B80E97"/>
    <w:rsid w:val="00BB3870"/>
    <w:rsid w:val="00BC2934"/>
    <w:rsid w:val="00BC5250"/>
    <w:rsid w:val="00C1782A"/>
    <w:rsid w:val="00C20AC6"/>
    <w:rsid w:val="00C30275"/>
    <w:rsid w:val="00C32625"/>
    <w:rsid w:val="00CD33C3"/>
    <w:rsid w:val="00CE60AB"/>
    <w:rsid w:val="00D13FEB"/>
    <w:rsid w:val="00D6537B"/>
    <w:rsid w:val="00DC3CB2"/>
    <w:rsid w:val="00DF584F"/>
    <w:rsid w:val="00DF5ACA"/>
    <w:rsid w:val="00DF6D37"/>
    <w:rsid w:val="00E063A3"/>
    <w:rsid w:val="00E06DA7"/>
    <w:rsid w:val="00EA2826"/>
    <w:rsid w:val="00EC6160"/>
    <w:rsid w:val="00ED688C"/>
    <w:rsid w:val="00F45AAB"/>
    <w:rsid w:val="00FA2D53"/>
    <w:rsid w:val="00FB6B8D"/>
    <w:rsid w:val="00FD65A2"/>
    <w:rsid w:val="00FF5B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93"/>
    <w:pPr>
      <w:spacing w:after="200" w:line="276" w:lineRule="auto"/>
    </w:pPr>
    <w:rPr>
      <w:sz w:val="22"/>
      <w:szCs w:val="22"/>
      <w:lang w:eastAsia="en-US"/>
    </w:rPr>
  </w:style>
  <w:style w:type="paragraph" w:styleId="Balk9">
    <w:name w:val="heading 9"/>
    <w:basedOn w:val="Normal"/>
    <w:next w:val="Normal"/>
    <w:link w:val="Balk9Char"/>
    <w:qFormat/>
    <w:rsid w:val="00FB6B8D"/>
    <w:pPr>
      <w:keepNext/>
      <w:spacing w:after="0" w:line="240" w:lineRule="auto"/>
      <w:jc w:val="center"/>
      <w:outlineLvl w:val="8"/>
    </w:pPr>
    <w:rPr>
      <w:rFonts w:ascii="Times New Roman" w:eastAsia="Times New Roman" w:hAnsi="Times New Roman"/>
      <w:b/>
      <w:bCs/>
      <w:color w:val="333399"/>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F5ACA"/>
    <w:pPr>
      <w:ind w:left="720"/>
      <w:contextualSpacing/>
    </w:pPr>
  </w:style>
  <w:style w:type="table" w:styleId="TabloKlavuzu">
    <w:name w:val="Table Grid"/>
    <w:basedOn w:val="NormalTablo"/>
    <w:uiPriority w:val="59"/>
    <w:rsid w:val="00FB6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9Char">
    <w:name w:val="Başlık 9 Char"/>
    <w:link w:val="Balk9"/>
    <w:rsid w:val="00FB6B8D"/>
    <w:rPr>
      <w:rFonts w:ascii="Times New Roman" w:eastAsia="Times New Roman" w:hAnsi="Times New Roman" w:cs="Times New Roman"/>
      <w:b/>
      <w:bCs/>
      <w:color w:val="333399"/>
      <w:sz w:val="28"/>
      <w:szCs w:val="24"/>
      <w:lang w:eastAsia="tr-TR"/>
    </w:rPr>
  </w:style>
  <w:style w:type="paragraph" w:styleId="stbilgi">
    <w:name w:val="header"/>
    <w:basedOn w:val="Normal"/>
    <w:link w:val="stbilgiChar"/>
    <w:uiPriority w:val="99"/>
    <w:unhideWhenUsed/>
    <w:rsid w:val="0042134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2134A"/>
  </w:style>
  <w:style w:type="paragraph" w:styleId="Altbilgi">
    <w:name w:val="footer"/>
    <w:basedOn w:val="Normal"/>
    <w:link w:val="AltbilgiChar"/>
    <w:uiPriority w:val="99"/>
    <w:unhideWhenUsed/>
    <w:rsid w:val="004213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2134A"/>
  </w:style>
  <w:style w:type="paragraph" w:styleId="BalonMetni">
    <w:name w:val="Balloon Text"/>
    <w:basedOn w:val="Normal"/>
    <w:link w:val="BalonMetniChar"/>
    <w:uiPriority w:val="99"/>
    <w:semiHidden/>
    <w:unhideWhenUsed/>
    <w:rsid w:val="00085D9C"/>
    <w:pPr>
      <w:spacing w:after="0" w:line="240" w:lineRule="auto"/>
    </w:pPr>
    <w:rPr>
      <w:rFonts w:ascii="Tahoma" w:hAnsi="Tahoma"/>
      <w:sz w:val="16"/>
      <w:szCs w:val="16"/>
    </w:rPr>
  </w:style>
  <w:style w:type="character" w:customStyle="1" w:styleId="BalonMetniChar">
    <w:name w:val="Balon Metni Char"/>
    <w:link w:val="BalonMetni"/>
    <w:uiPriority w:val="99"/>
    <w:semiHidden/>
    <w:rsid w:val="00085D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93"/>
    <w:pPr>
      <w:spacing w:after="200" w:line="276" w:lineRule="auto"/>
    </w:pPr>
    <w:rPr>
      <w:sz w:val="22"/>
      <w:szCs w:val="22"/>
      <w:lang w:eastAsia="en-US"/>
    </w:rPr>
  </w:style>
  <w:style w:type="paragraph" w:styleId="Balk9">
    <w:name w:val="heading 9"/>
    <w:basedOn w:val="Normal"/>
    <w:next w:val="Normal"/>
    <w:link w:val="Balk9Char"/>
    <w:qFormat/>
    <w:rsid w:val="00FB6B8D"/>
    <w:pPr>
      <w:keepNext/>
      <w:spacing w:after="0" w:line="240" w:lineRule="auto"/>
      <w:jc w:val="center"/>
      <w:outlineLvl w:val="8"/>
    </w:pPr>
    <w:rPr>
      <w:rFonts w:ascii="Times New Roman" w:eastAsia="Times New Roman" w:hAnsi="Times New Roman"/>
      <w:b/>
      <w:bCs/>
      <w:color w:val="333399"/>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F5ACA"/>
    <w:pPr>
      <w:ind w:left="720"/>
      <w:contextualSpacing/>
    </w:pPr>
  </w:style>
  <w:style w:type="table" w:styleId="TabloKlavuzu">
    <w:name w:val="Table Grid"/>
    <w:basedOn w:val="NormalTablo"/>
    <w:uiPriority w:val="59"/>
    <w:rsid w:val="00FB6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9Char">
    <w:name w:val="Başlık 9 Char"/>
    <w:link w:val="Balk9"/>
    <w:rsid w:val="00FB6B8D"/>
    <w:rPr>
      <w:rFonts w:ascii="Times New Roman" w:eastAsia="Times New Roman" w:hAnsi="Times New Roman" w:cs="Times New Roman"/>
      <w:b/>
      <w:bCs/>
      <w:color w:val="333399"/>
      <w:sz w:val="28"/>
      <w:szCs w:val="24"/>
      <w:lang w:eastAsia="tr-TR"/>
    </w:rPr>
  </w:style>
  <w:style w:type="paragraph" w:styleId="stbilgi">
    <w:name w:val="header"/>
    <w:basedOn w:val="Normal"/>
    <w:link w:val="stbilgiChar"/>
    <w:uiPriority w:val="99"/>
    <w:unhideWhenUsed/>
    <w:rsid w:val="0042134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2134A"/>
  </w:style>
  <w:style w:type="paragraph" w:styleId="Altbilgi">
    <w:name w:val="footer"/>
    <w:basedOn w:val="Normal"/>
    <w:link w:val="AltbilgiChar"/>
    <w:uiPriority w:val="99"/>
    <w:unhideWhenUsed/>
    <w:rsid w:val="004213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2134A"/>
  </w:style>
  <w:style w:type="paragraph" w:styleId="BalonMetni">
    <w:name w:val="Balloon Text"/>
    <w:basedOn w:val="Normal"/>
    <w:link w:val="BalonMetniChar"/>
    <w:uiPriority w:val="99"/>
    <w:semiHidden/>
    <w:unhideWhenUsed/>
    <w:rsid w:val="00085D9C"/>
    <w:pPr>
      <w:spacing w:after="0" w:line="240" w:lineRule="auto"/>
    </w:pPr>
    <w:rPr>
      <w:rFonts w:ascii="Tahoma" w:hAnsi="Tahoma"/>
      <w:sz w:val="16"/>
      <w:szCs w:val="16"/>
    </w:rPr>
  </w:style>
  <w:style w:type="character" w:customStyle="1" w:styleId="BalonMetniChar">
    <w:name w:val="Balon Metni Char"/>
    <w:link w:val="BalonMetni"/>
    <w:uiPriority w:val="99"/>
    <w:semiHidden/>
    <w:rsid w:val="00085D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459718">
      <w:bodyDiv w:val="1"/>
      <w:marLeft w:val="0"/>
      <w:marRight w:val="0"/>
      <w:marTop w:val="0"/>
      <w:marBottom w:val="0"/>
      <w:divBdr>
        <w:top w:val="none" w:sz="0" w:space="0" w:color="auto"/>
        <w:left w:val="none" w:sz="0" w:space="0" w:color="auto"/>
        <w:bottom w:val="none" w:sz="0" w:space="0" w:color="auto"/>
        <w:right w:val="none" w:sz="0" w:space="0" w:color="auto"/>
      </w:divBdr>
    </w:div>
    <w:div w:id="355039197">
      <w:bodyDiv w:val="1"/>
      <w:marLeft w:val="0"/>
      <w:marRight w:val="0"/>
      <w:marTop w:val="0"/>
      <w:marBottom w:val="0"/>
      <w:divBdr>
        <w:top w:val="none" w:sz="0" w:space="0" w:color="auto"/>
        <w:left w:val="none" w:sz="0" w:space="0" w:color="auto"/>
        <w:bottom w:val="none" w:sz="0" w:space="0" w:color="auto"/>
        <w:right w:val="none" w:sz="0" w:space="0" w:color="auto"/>
      </w:divBdr>
    </w:div>
    <w:div w:id="715854999">
      <w:bodyDiv w:val="1"/>
      <w:marLeft w:val="0"/>
      <w:marRight w:val="0"/>
      <w:marTop w:val="0"/>
      <w:marBottom w:val="0"/>
      <w:divBdr>
        <w:top w:val="none" w:sz="0" w:space="0" w:color="auto"/>
        <w:left w:val="none" w:sz="0" w:space="0" w:color="auto"/>
        <w:bottom w:val="none" w:sz="0" w:space="0" w:color="auto"/>
        <w:right w:val="none" w:sz="0" w:space="0" w:color="auto"/>
      </w:divBdr>
    </w:div>
    <w:div w:id="802575887">
      <w:bodyDiv w:val="1"/>
      <w:marLeft w:val="0"/>
      <w:marRight w:val="0"/>
      <w:marTop w:val="0"/>
      <w:marBottom w:val="0"/>
      <w:divBdr>
        <w:top w:val="none" w:sz="0" w:space="0" w:color="auto"/>
        <w:left w:val="none" w:sz="0" w:space="0" w:color="auto"/>
        <w:bottom w:val="none" w:sz="0" w:space="0" w:color="auto"/>
        <w:right w:val="none" w:sz="0" w:space="0" w:color="auto"/>
      </w:divBdr>
    </w:div>
    <w:div w:id="1119958673">
      <w:bodyDiv w:val="1"/>
      <w:marLeft w:val="0"/>
      <w:marRight w:val="0"/>
      <w:marTop w:val="0"/>
      <w:marBottom w:val="0"/>
      <w:divBdr>
        <w:top w:val="none" w:sz="0" w:space="0" w:color="auto"/>
        <w:left w:val="none" w:sz="0" w:space="0" w:color="auto"/>
        <w:bottom w:val="none" w:sz="0" w:space="0" w:color="auto"/>
        <w:right w:val="none" w:sz="0" w:space="0" w:color="auto"/>
      </w:divBdr>
    </w:div>
    <w:div w:id="1239750624">
      <w:bodyDiv w:val="1"/>
      <w:marLeft w:val="0"/>
      <w:marRight w:val="0"/>
      <w:marTop w:val="0"/>
      <w:marBottom w:val="0"/>
      <w:divBdr>
        <w:top w:val="none" w:sz="0" w:space="0" w:color="auto"/>
        <w:left w:val="none" w:sz="0" w:space="0" w:color="auto"/>
        <w:bottom w:val="none" w:sz="0" w:space="0" w:color="auto"/>
        <w:right w:val="none" w:sz="0" w:space="0" w:color="auto"/>
      </w:divBdr>
    </w:div>
    <w:div w:id="1361779595">
      <w:bodyDiv w:val="1"/>
      <w:marLeft w:val="0"/>
      <w:marRight w:val="0"/>
      <w:marTop w:val="0"/>
      <w:marBottom w:val="0"/>
      <w:divBdr>
        <w:top w:val="none" w:sz="0" w:space="0" w:color="auto"/>
        <w:left w:val="none" w:sz="0" w:space="0" w:color="auto"/>
        <w:bottom w:val="none" w:sz="0" w:space="0" w:color="auto"/>
        <w:right w:val="none" w:sz="0" w:space="0" w:color="auto"/>
      </w:divBdr>
    </w:div>
    <w:div w:id="1876428422">
      <w:bodyDiv w:val="1"/>
      <w:marLeft w:val="0"/>
      <w:marRight w:val="0"/>
      <w:marTop w:val="0"/>
      <w:marBottom w:val="0"/>
      <w:divBdr>
        <w:top w:val="none" w:sz="0" w:space="0" w:color="auto"/>
        <w:left w:val="none" w:sz="0" w:space="0" w:color="auto"/>
        <w:bottom w:val="none" w:sz="0" w:space="0" w:color="auto"/>
        <w:right w:val="none" w:sz="0" w:space="0" w:color="auto"/>
      </w:divBdr>
    </w:div>
    <w:div w:id="202227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444F5-768F-4D82-A02C-0316D794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süsamettin</dc:creator>
  <cp:lastModifiedBy>Windows Kullanıcısı</cp:lastModifiedBy>
  <cp:revision>2</cp:revision>
  <cp:lastPrinted>2024-09-24T13:36:00Z</cp:lastPrinted>
  <dcterms:created xsi:type="dcterms:W3CDTF">2024-10-30T07:11:00Z</dcterms:created>
  <dcterms:modified xsi:type="dcterms:W3CDTF">2024-10-30T07:11:00Z</dcterms:modified>
</cp:coreProperties>
</file>